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E4" w:rsidRDefault="00A20EE4">
      <w:pPr>
        <w:pStyle w:val="ConsPlusTitle"/>
        <w:jc w:val="center"/>
      </w:pPr>
    </w:p>
    <w:p w:rsidR="00AC7B22" w:rsidRDefault="00AC7B22">
      <w:pPr>
        <w:pStyle w:val="ConsPlusTitle"/>
        <w:jc w:val="center"/>
      </w:pPr>
    </w:p>
    <w:p w:rsidR="00AC7B22" w:rsidRDefault="00AC7B22">
      <w:pPr>
        <w:pStyle w:val="ConsPlusTitle"/>
        <w:jc w:val="center"/>
      </w:pPr>
    </w:p>
    <w:tbl>
      <w:tblPr>
        <w:tblW w:w="10031" w:type="dxa"/>
        <w:tblLook w:val="01E0"/>
      </w:tblPr>
      <w:tblGrid>
        <w:gridCol w:w="4395"/>
        <w:gridCol w:w="1276"/>
        <w:gridCol w:w="4360"/>
      </w:tblGrid>
      <w:tr w:rsidR="006D55F1" w:rsidTr="006D55F1">
        <w:trPr>
          <w:trHeight w:val="1418"/>
        </w:trPr>
        <w:tc>
          <w:tcPr>
            <w:tcW w:w="4395" w:type="dxa"/>
            <w:vAlign w:val="center"/>
          </w:tcPr>
          <w:p w:rsidR="006D55F1" w:rsidRDefault="00415295">
            <w:pPr>
              <w:ind w:right="-108"/>
              <w:rPr>
                <w:b/>
              </w:rPr>
            </w:pPr>
            <w:r w:rsidRPr="00415295">
              <w:pict>
                <v:line id="_x0000_s1026" style="position:absolute;flip:y;z-index:251658240" from="-.15pt,81.75pt" to="485.05pt,82.95pt" o:allowincell="f" strokeweight="4.5pt">
                  <v:stroke linestyle="thickThin"/>
                </v:line>
              </w:pict>
            </w:r>
            <w:r w:rsidR="006D55F1">
              <w:rPr>
                <w:b/>
                <w:sz w:val="22"/>
              </w:rPr>
              <w:t>БАШ</w:t>
            </w:r>
            <w:r w:rsidR="006D55F1">
              <w:rPr>
                <w:b/>
                <w:spacing w:val="22"/>
                <w:sz w:val="22"/>
                <w:lang w:val="be-BY"/>
              </w:rPr>
              <w:t>К</w:t>
            </w:r>
            <w:r w:rsidR="006D55F1">
              <w:rPr>
                <w:b/>
                <w:sz w:val="22"/>
              </w:rPr>
              <w:t>ОРТОСТАН РЕСПУБЛИКА</w:t>
            </w:r>
            <w:r w:rsidR="006D55F1">
              <w:rPr>
                <w:rFonts w:eastAsia="Batang"/>
                <w:b/>
                <w:sz w:val="22"/>
                <w:lang w:val="be-BY"/>
              </w:rPr>
              <w:t>Һ</w:t>
            </w:r>
            <w:proofErr w:type="gramStart"/>
            <w:r w:rsidR="006D55F1">
              <w:rPr>
                <w:b/>
                <w:sz w:val="22"/>
              </w:rPr>
              <w:t>Ы</w:t>
            </w:r>
            <w:proofErr w:type="gramEnd"/>
          </w:p>
          <w:p w:rsidR="006D55F1" w:rsidRDefault="006D55F1">
            <w:pPr>
              <w:jc w:val="center"/>
              <w:rPr>
                <w:b/>
                <w:spacing w:val="22"/>
                <w:lang w:val="be-BY"/>
              </w:rPr>
            </w:pPr>
            <w:r>
              <w:rPr>
                <w:b/>
                <w:spacing w:val="22"/>
                <w:sz w:val="22"/>
                <w:lang w:val="be-BY"/>
              </w:rPr>
              <w:t>ХӘЙБУЛЛА РАЙОНЫ</w:t>
            </w:r>
          </w:p>
          <w:p w:rsidR="006D55F1" w:rsidRDefault="006D55F1">
            <w:pPr>
              <w:jc w:val="center"/>
              <w:rPr>
                <w:b/>
                <w:spacing w:val="22"/>
                <w:lang w:val="be-BY"/>
              </w:rPr>
            </w:pPr>
            <w:r>
              <w:rPr>
                <w:b/>
                <w:spacing w:val="22"/>
                <w:sz w:val="22"/>
                <w:lang w:val="be-BY"/>
              </w:rPr>
              <w:t>МУНИЦИПАЛЬ РАЙОНЫНЫҢ</w:t>
            </w:r>
          </w:p>
          <w:p w:rsidR="006D55F1" w:rsidRDefault="006D55F1">
            <w:pPr>
              <w:jc w:val="center"/>
              <w:rPr>
                <w:b/>
                <w:spacing w:val="22"/>
                <w:lang w:val="be-BY"/>
              </w:rPr>
            </w:pPr>
            <w:r>
              <w:rPr>
                <w:b/>
                <w:spacing w:val="22"/>
                <w:sz w:val="22"/>
                <w:lang w:val="be-BY"/>
              </w:rPr>
              <w:t xml:space="preserve">АНТИНГӘН АУЫЛ СОВЕТЫ </w:t>
            </w:r>
          </w:p>
          <w:p w:rsidR="006D55F1" w:rsidRDefault="006D55F1">
            <w:pPr>
              <w:jc w:val="center"/>
              <w:rPr>
                <w:b/>
                <w:spacing w:val="22"/>
                <w:lang w:val="be-BY"/>
              </w:rPr>
            </w:pPr>
            <w:r>
              <w:rPr>
                <w:b/>
                <w:spacing w:val="22"/>
                <w:sz w:val="22"/>
                <w:lang w:val="be-BY"/>
              </w:rPr>
              <w:t>АУЫЛ БИЛӘМӘҺЕ</w:t>
            </w:r>
          </w:p>
          <w:p w:rsidR="006D55F1" w:rsidRDefault="006D55F1">
            <w:pPr>
              <w:jc w:val="center"/>
              <w:rPr>
                <w:b/>
                <w:spacing w:val="22"/>
                <w:lang w:val="be-BY"/>
              </w:rPr>
            </w:pPr>
            <w:r>
              <w:rPr>
                <w:b/>
                <w:spacing w:val="22"/>
                <w:sz w:val="22"/>
                <w:lang w:val="be-BY"/>
              </w:rPr>
              <w:t xml:space="preserve"> ХАКИМИӘТЕ</w:t>
            </w:r>
          </w:p>
          <w:p w:rsidR="006D55F1" w:rsidRDefault="006D55F1">
            <w:pPr>
              <w:pStyle w:val="a3"/>
              <w:ind w:left="-240"/>
            </w:pPr>
          </w:p>
        </w:tc>
        <w:tc>
          <w:tcPr>
            <w:tcW w:w="1276" w:type="dxa"/>
            <w:vAlign w:val="center"/>
            <w:hideMark/>
          </w:tcPr>
          <w:p w:rsidR="006D55F1" w:rsidRDefault="006D55F1">
            <w:pPr>
              <w:ind w:left="33" w:right="-108"/>
              <w:jc w:val="center"/>
            </w:pPr>
            <w:r>
              <w:rPr>
                <w:noProof/>
                <w:sz w:val="22"/>
              </w:rPr>
              <w:drawing>
                <wp:inline distT="0" distB="0" distL="0" distR="0">
                  <wp:extent cx="660400" cy="825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60400" cy="825500"/>
                          </a:xfrm>
                          <a:prstGeom prst="rect">
                            <a:avLst/>
                          </a:prstGeom>
                          <a:noFill/>
                          <a:ln w="9525">
                            <a:noFill/>
                            <a:miter lim="800000"/>
                            <a:headEnd/>
                            <a:tailEnd/>
                          </a:ln>
                        </pic:spPr>
                      </pic:pic>
                    </a:graphicData>
                  </a:graphic>
                </wp:inline>
              </w:drawing>
            </w:r>
          </w:p>
        </w:tc>
        <w:tc>
          <w:tcPr>
            <w:tcW w:w="4360" w:type="dxa"/>
            <w:vAlign w:val="center"/>
          </w:tcPr>
          <w:p w:rsidR="006D55F1" w:rsidRDefault="006D55F1">
            <w:pPr>
              <w:jc w:val="center"/>
              <w:rPr>
                <w:b/>
                <w:spacing w:val="22"/>
                <w:lang w:val="be-BY"/>
              </w:rPr>
            </w:pPr>
            <w:r>
              <w:rPr>
                <w:b/>
                <w:spacing w:val="22"/>
                <w:sz w:val="22"/>
                <w:lang w:val="be-BY"/>
              </w:rPr>
              <w:t xml:space="preserve">АДМИНИСТРАЦИЯ </w:t>
            </w:r>
          </w:p>
          <w:p w:rsidR="006D55F1" w:rsidRDefault="006D55F1">
            <w:pPr>
              <w:jc w:val="center"/>
              <w:rPr>
                <w:b/>
                <w:spacing w:val="22"/>
                <w:lang w:val="be-BY"/>
              </w:rPr>
            </w:pPr>
            <w:r>
              <w:rPr>
                <w:b/>
                <w:spacing w:val="22"/>
                <w:sz w:val="22"/>
                <w:lang w:val="be-BY"/>
              </w:rPr>
              <w:t>СЕЛЬСКОГО ПОСЕЛЕНИЯ АНТИНГАНСКИЙ СЕЛЬСОВЕТ МУНИЦИПАЛЬНОГО РАЙОНА ХАЙБУЛЛИНСКИЙ РАЙОН</w:t>
            </w:r>
            <w:r>
              <w:rPr>
                <w:sz w:val="22"/>
                <w:lang w:val="be-BY"/>
              </w:rPr>
              <w:t xml:space="preserve"> </w:t>
            </w:r>
            <w:r>
              <w:rPr>
                <w:b/>
                <w:sz w:val="22"/>
              </w:rPr>
              <w:t>РЕСПУБЛИКИ БАШКОРТОСТАН</w:t>
            </w:r>
          </w:p>
          <w:p w:rsidR="006D55F1" w:rsidRDefault="006D55F1">
            <w:pPr>
              <w:jc w:val="center"/>
            </w:pPr>
          </w:p>
        </w:tc>
      </w:tr>
    </w:tbl>
    <w:p w:rsidR="006D55F1" w:rsidRDefault="006D55F1" w:rsidP="006D55F1">
      <w:r>
        <w:rPr>
          <w:b/>
          <w:caps/>
          <w:sz w:val="30"/>
          <w:lang w:val="be-BY"/>
        </w:rPr>
        <w:t xml:space="preserve">    </w:t>
      </w:r>
    </w:p>
    <w:p w:rsidR="006D55F1" w:rsidRDefault="006D55F1" w:rsidP="006D55F1">
      <w:r>
        <w:rPr>
          <w:b/>
          <w:caps/>
          <w:sz w:val="30"/>
          <w:lang w:val="be-BY"/>
        </w:rPr>
        <w:t xml:space="preserve">    </w:t>
      </w:r>
      <w:r>
        <w:rPr>
          <w:lang w:val="be-BY"/>
        </w:rPr>
        <w:t xml:space="preserve"> Бойоро</w:t>
      </w:r>
      <w:r>
        <w:rPr>
          <w:rFonts w:ascii="BashSimple" w:hAnsi="BashSimple"/>
          <w:lang w:val="en-US"/>
        </w:rPr>
        <w:t>k</w:t>
      </w:r>
      <w:r>
        <w:rPr>
          <w:lang w:val="be-BY"/>
        </w:rPr>
        <w:t xml:space="preserve">                                                                                                      Распоряжение </w:t>
      </w:r>
    </w:p>
    <w:p w:rsidR="006D55F1" w:rsidRDefault="006D55F1" w:rsidP="006D55F1">
      <w:pPr>
        <w:rPr>
          <w:lang w:val="be-BY"/>
        </w:rPr>
      </w:pPr>
      <w:r>
        <w:rPr>
          <w:lang w:val="be-BY"/>
        </w:rPr>
        <w:t xml:space="preserve">  17 декабрь  2019 й                                                                                     17 декабря 2019 г</w:t>
      </w:r>
    </w:p>
    <w:p w:rsidR="006D55F1" w:rsidRDefault="006D55F1" w:rsidP="006D55F1">
      <w:pPr>
        <w:rPr>
          <w:lang w:val="be-BY"/>
        </w:rPr>
      </w:pPr>
      <w:r>
        <w:rPr>
          <w:rFonts w:ascii="BashSimple" w:hAnsi="BashSimple"/>
          <w:lang w:val="be-BY"/>
        </w:rPr>
        <w:t xml:space="preserve">  Антинг</w:t>
      </w:r>
      <w:r>
        <w:rPr>
          <w:lang w:val="be-BY"/>
        </w:rPr>
        <w:t>ә</w:t>
      </w:r>
      <w:r>
        <w:rPr>
          <w:rFonts w:ascii="BashSimple" w:hAnsi="BashSimple"/>
          <w:lang w:val="be-BY"/>
        </w:rPr>
        <w:t>н</w:t>
      </w:r>
      <w:r>
        <w:rPr>
          <w:lang w:val="be-BY"/>
        </w:rPr>
        <w:t xml:space="preserve"> ауылы                                           №   45                                  село Антинган   </w:t>
      </w:r>
    </w:p>
    <w:p w:rsidR="006D55F1" w:rsidRDefault="006D55F1" w:rsidP="006D55F1">
      <w:pPr>
        <w:rPr>
          <w:lang w:val="be-BY"/>
        </w:rPr>
      </w:pPr>
    </w:p>
    <w:p w:rsidR="00AC7B22" w:rsidRDefault="00AC7B22">
      <w:pPr>
        <w:pStyle w:val="ConsPlusTitle"/>
        <w:jc w:val="center"/>
      </w:pPr>
    </w:p>
    <w:p w:rsidR="00435525" w:rsidRPr="00435525" w:rsidRDefault="00435525" w:rsidP="00435525">
      <w:pPr>
        <w:pStyle w:val="ConsPlusTitle"/>
        <w:rPr>
          <w:rFonts w:ascii="Times New Roman" w:hAnsi="Times New Roman" w:cs="Times New Roman"/>
          <w:sz w:val="28"/>
          <w:szCs w:val="28"/>
        </w:rPr>
      </w:pPr>
    </w:p>
    <w:p w:rsidR="00A20EE4" w:rsidRPr="004E3AE2" w:rsidRDefault="00A20EE4">
      <w:pPr>
        <w:pStyle w:val="ConsPlusTitle"/>
        <w:jc w:val="center"/>
        <w:rPr>
          <w:rFonts w:ascii="Times New Roman" w:hAnsi="Times New Roman" w:cs="Times New Roman"/>
          <w:b w:val="0"/>
          <w:sz w:val="28"/>
          <w:szCs w:val="28"/>
        </w:rPr>
      </w:pPr>
      <w:r w:rsidRPr="004E3AE2">
        <w:rPr>
          <w:rFonts w:ascii="Times New Roman" w:hAnsi="Times New Roman" w:cs="Times New Roman"/>
          <w:b w:val="0"/>
          <w:sz w:val="28"/>
          <w:szCs w:val="28"/>
        </w:rPr>
        <w:t>ОБ УТВЕРЖДЕНИИ ПОРЯДКА ВЕДЕНИЯ УЧЕТА И ОСУЩЕСТВЛЕНИЯ</w:t>
      </w:r>
      <w:r w:rsidR="00C60A07" w:rsidRPr="004E3AE2">
        <w:rPr>
          <w:rFonts w:ascii="Times New Roman" w:hAnsi="Times New Roman" w:cs="Times New Roman"/>
          <w:b w:val="0"/>
          <w:sz w:val="28"/>
          <w:szCs w:val="28"/>
        </w:rPr>
        <w:t xml:space="preserve"> </w:t>
      </w:r>
      <w:r w:rsidRPr="004E3AE2">
        <w:rPr>
          <w:rFonts w:ascii="Times New Roman" w:hAnsi="Times New Roman" w:cs="Times New Roman"/>
          <w:b w:val="0"/>
          <w:sz w:val="28"/>
          <w:szCs w:val="28"/>
        </w:rPr>
        <w:t>ХРАНЕНИЯ ДОКУМЕНТОВ ПО ИСПОЛНЕНИЮ СУДЕБНЫХ АКТОВ,</w:t>
      </w:r>
    </w:p>
    <w:p w:rsidR="00A20EE4" w:rsidRPr="004E3AE2" w:rsidRDefault="00A20EE4" w:rsidP="00411955">
      <w:pPr>
        <w:pStyle w:val="ConsPlusTitle"/>
        <w:jc w:val="center"/>
        <w:rPr>
          <w:rFonts w:ascii="Times New Roman" w:hAnsi="Times New Roman" w:cs="Times New Roman"/>
          <w:b w:val="0"/>
          <w:sz w:val="28"/>
          <w:szCs w:val="28"/>
        </w:rPr>
      </w:pPr>
      <w:proofErr w:type="gramStart"/>
      <w:r w:rsidRPr="004E3AE2">
        <w:rPr>
          <w:rFonts w:ascii="Times New Roman" w:hAnsi="Times New Roman" w:cs="Times New Roman"/>
          <w:b w:val="0"/>
          <w:sz w:val="28"/>
          <w:szCs w:val="28"/>
        </w:rPr>
        <w:t>ПРЕДУСМАТРИВАЮЩИХ</w:t>
      </w:r>
      <w:proofErr w:type="gramEnd"/>
      <w:r w:rsidRPr="004E3AE2">
        <w:rPr>
          <w:rFonts w:ascii="Times New Roman" w:hAnsi="Times New Roman" w:cs="Times New Roman"/>
          <w:b w:val="0"/>
          <w:sz w:val="28"/>
          <w:szCs w:val="28"/>
        </w:rPr>
        <w:t xml:space="preserve"> ОБРАЩЕНИЕ ВЗЫСКАНИЯ НА СРЕДСТВА БЮДЖЕТА</w:t>
      </w:r>
      <w:r w:rsidR="00F12D6C" w:rsidRPr="004E3AE2">
        <w:rPr>
          <w:rFonts w:ascii="Times New Roman" w:hAnsi="Times New Roman" w:cs="Times New Roman"/>
          <w:b w:val="0"/>
          <w:sz w:val="28"/>
          <w:szCs w:val="28"/>
        </w:rPr>
        <w:t xml:space="preserve"> СЕЛЬСКОГО ПОСЕЛЕНИЯ </w:t>
      </w:r>
      <w:r w:rsidR="006D55F1" w:rsidRPr="004E3AE2">
        <w:rPr>
          <w:rFonts w:ascii="Times New Roman" w:hAnsi="Times New Roman" w:cs="Times New Roman"/>
          <w:b w:val="0"/>
          <w:sz w:val="28"/>
          <w:szCs w:val="28"/>
        </w:rPr>
        <w:t>АНТИНГАНСКИЙ</w:t>
      </w:r>
      <w:r w:rsidR="00D44A44" w:rsidRPr="004E3AE2">
        <w:rPr>
          <w:rFonts w:ascii="Times New Roman" w:hAnsi="Times New Roman" w:cs="Times New Roman"/>
          <w:b w:val="0"/>
          <w:sz w:val="28"/>
          <w:szCs w:val="28"/>
        </w:rPr>
        <w:t xml:space="preserve"> </w:t>
      </w:r>
      <w:r w:rsidR="00F12D6C" w:rsidRPr="004E3AE2">
        <w:rPr>
          <w:rFonts w:ascii="Times New Roman" w:hAnsi="Times New Roman" w:cs="Times New Roman"/>
          <w:b w:val="0"/>
          <w:sz w:val="28"/>
          <w:szCs w:val="28"/>
        </w:rPr>
        <w:t>СЕЛЬСОВЕТ</w:t>
      </w:r>
      <w:r w:rsidR="00435525" w:rsidRPr="004E3AE2">
        <w:rPr>
          <w:rFonts w:ascii="Times New Roman" w:hAnsi="Times New Roman" w:cs="Times New Roman"/>
          <w:b w:val="0"/>
          <w:sz w:val="28"/>
          <w:szCs w:val="28"/>
        </w:rPr>
        <w:t xml:space="preserve"> МУНИЦИПАЛЬНОГО РАЙОНА ХАЙБУЛЛИНСКИЙ РАЙОН </w:t>
      </w:r>
      <w:r w:rsidRPr="004E3AE2">
        <w:rPr>
          <w:rFonts w:ascii="Times New Roman" w:hAnsi="Times New Roman" w:cs="Times New Roman"/>
          <w:b w:val="0"/>
          <w:sz w:val="28"/>
          <w:szCs w:val="28"/>
        </w:rPr>
        <w:t>РЕСПУБЛИКИ БАШКОРТОСТАН ПО ДЕНЕЖНЫМ ОБЯЗАТЕЛЬСТВАМ</w:t>
      </w:r>
      <w:r w:rsidR="00435525" w:rsidRPr="004E3AE2">
        <w:rPr>
          <w:rFonts w:ascii="Times New Roman" w:hAnsi="Times New Roman" w:cs="Times New Roman"/>
          <w:b w:val="0"/>
          <w:sz w:val="28"/>
          <w:szCs w:val="28"/>
        </w:rPr>
        <w:t xml:space="preserve"> </w:t>
      </w:r>
      <w:r w:rsidR="00F12D6C" w:rsidRPr="004E3AE2">
        <w:rPr>
          <w:rFonts w:ascii="Times New Roman" w:hAnsi="Times New Roman" w:cs="Times New Roman"/>
          <w:b w:val="0"/>
          <w:sz w:val="28"/>
          <w:szCs w:val="28"/>
        </w:rPr>
        <w:t xml:space="preserve"> </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В соответствии со </w:t>
      </w:r>
      <w:hyperlink r:id="rId5"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6"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proofErr w:type="spellStart"/>
      <w:r w:rsidR="006D55F1">
        <w:rPr>
          <w:rFonts w:ascii="Times New Roman" w:hAnsi="Times New Roman" w:cs="Times New Roman"/>
          <w:sz w:val="28"/>
          <w:szCs w:val="28"/>
        </w:rPr>
        <w:t>Антинганский</w:t>
      </w:r>
      <w:proofErr w:type="spellEnd"/>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w:t>
      </w:r>
      <w:proofErr w:type="spellStart"/>
      <w:r w:rsidR="00435525" w:rsidRPr="00C60A07">
        <w:rPr>
          <w:rFonts w:ascii="Times New Roman" w:hAnsi="Times New Roman" w:cs="Times New Roman"/>
          <w:sz w:val="28"/>
          <w:szCs w:val="28"/>
        </w:rPr>
        <w:t>Хайбуллинский</w:t>
      </w:r>
      <w:proofErr w:type="spellEnd"/>
      <w:r w:rsidR="00435525"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w:t>
      </w:r>
      <w:proofErr w:type="spellStart"/>
      <w:r w:rsidR="00A57E0B" w:rsidRPr="00C60A07">
        <w:rPr>
          <w:rFonts w:ascii="Times New Roman" w:hAnsi="Times New Roman" w:cs="Times New Roman"/>
          <w:sz w:val="28"/>
          <w:szCs w:val="28"/>
        </w:rPr>
        <w:t>Хайбуллинский</w:t>
      </w:r>
      <w:proofErr w:type="spellEnd"/>
      <w:r w:rsidR="00A57E0B"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A57E0B" w:rsidRPr="00C60A07">
        <w:rPr>
          <w:rFonts w:ascii="Times New Roman" w:hAnsi="Times New Roman" w:cs="Times New Roman"/>
          <w:sz w:val="28"/>
          <w:szCs w:val="28"/>
        </w:rPr>
        <w:t xml:space="preserve"> </w:t>
      </w:r>
      <w:proofErr w:type="gramStart"/>
      <w:r w:rsidR="00A57E0B" w:rsidRPr="00C60A07">
        <w:rPr>
          <w:rFonts w:ascii="Times New Roman" w:hAnsi="Times New Roman" w:cs="Times New Roman"/>
          <w:sz w:val="28"/>
          <w:szCs w:val="28"/>
        </w:rPr>
        <w:t>Настоящий</w:t>
      </w:r>
      <w:proofErr w:type="gramEnd"/>
      <w:r w:rsidR="00A57E0B" w:rsidRPr="00C60A07">
        <w:rPr>
          <w:rFonts w:ascii="Times New Roman" w:hAnsi="Times New Roman" w:cs="Times New Roman"/>
          <w:sz w:val="28"/>
          <w:szCs w:val="28"/>
        </w:rPr>
        <w:t xml:space="preserve"> </w:t>
      </w:r>
      <w:r w:rsidR="00F12D6C">
        <w:rPr>
          <w:rFonts w:ascii="Times New Roman" w:hAnsi="Times New Roman" w:cs="Times New Roman"/>
          <w:sz w:val="28"/>
          <w:szCs w:val="28"/>
        </w:rPr>
        <w:t>Распоряжение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20EE4" w:rsidRPr="006D55F1">
        <w:rPr>
          <w:rFonts w:ascii="Times New Roman" w:hAnsi="Times New Roman" w:cs="Times New Roman"/>
          <w:sz w:val="28"/>
          <w:szCs w:val="28"/>
        </w:rPr>
        <w:t xml:space="preserve">. </w:t>
      </w:r>
      <w:proofErr w:type="gramStart"/>
      <w:r w:rsidR="00A20EE4" w:rsidRPr="006D55F1">
        <w:rPr>
          <w:rFonts w:ascii="Times New Roman" w:hAnsi="Times New Roman" w:cs="Times New Roman"/>
          <w:sz w:val="28"/>
          <w:szCs w:val="28"/>
        </w:rPr>
        <w:t>Контроль з</w:t>
      </w:r>
      <w:r w:rsidR="00757556" w:rsidRPr="006D55F1">
        <w:rPr>
          <w:rFonts w:ascii="Times New Roman" w:hAnsi="Times New Roman" w:cs="Times New Roman"/>
          <w:sz w:val="28"/>
          <w:szCs w:val="28"/>
        </w:rPr>
        <w:t>а</w:t>
      </w:r>
      <w:proofErr w:type="gramEnd"/>
      <w:r w:rsidR="00757556" w:rsidRPr="006D55F1">
        <w:rPr>
          <w:rFonts w:ascii="Times New Roman" w:hAnsi="Times New Roman" w:cs="Times New Roman"/>
          <w:sz w:val="28"/>
          <w:szCs w:val="28"/>
        </w:rPr>
        <w:t xml:space="preserve"> исполнением настоящего Распоряжения </w:t>
      </w:r>
      <w:r w:rsidR="00A20EE4" w:rsidRPr="006D55F1">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0F5C32"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proofErr w:type="spellStart"/>
      <w:r w:rsidR="006D55F1">
        <w:rPr>
          <w:rFonts w:ascii="Times New Roman" w:hAnsi="Times New Roman" w:cs="Times New Roman"/>
          <w:sz w:val="28"/>
          <w:szCs w:val="28"/>
        </w:rPr>
        <w:t>Антинганский</w:t>
      </w:r>
      <w:proofErr w:type="spellEnd"/>
      <w:r>
        <w:rPr>
          <w:rFonts w:ascii="Times New Roman" w:hAnsi="Times New Roman" w:cs="Times New Roman"/>
          <w:sz w:val="28"/>
          <w:szCs w:val="28"/>
        </w:rPr>
        <w:t xml:space="preserve"> сельсовет</w:t>
      </w:r>
    </w:p>
    <w:p w:rsidR="00F12D6C"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20EE4" w:rsidRDefault="00F12D6C" w:rsidP="006D55F1">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6D55F1">
        <w:rPr>
          <w:rFonts w:ascii="Times New Roman" w:hAnsi="Times New Roman" w:cs="Times New Roman"/>
          <w:sz w:val="28"/>
          <w:szCs w:val="28"/>
        </w:rPr>
        <w:t>Ф.Б.Искужина</w:t>
      </w:r>
      <w:proofErr w:type="spellEnd"/>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A20EE4" w:rsidRPr="00A5754E" w:rsidRDefault="00A20EE4">
      <w:pPr>
        <w:pStyle w:val="ConsPlusNormal"/>
        <w:jc w:val="right"/>
        <w:outlineLvl w:val="0"/>
        <w:rPr>
          <w:rFonts w:ascii="Times New Roman" w:hAnsi="Times New Roman" w:cs="Times New Roman"/>
          <w:sz w:val="28"/>
          <w:szCs w:val="28"/>
        </w:rPr>
      </w:pPr>
      <w:r w:rsidRPr="00A5754E">
        <w:rPr>
          <w:rFonts w:ascii="Times New Roman" w:hAnsi="Times New Roman" w:cs="Times New Roman"/>
          <w:sz w:val="28"/>
          <w:szCs w:val="28"/>
        </w:rPr>
        <w:lastRenderedPageBreak/>
        <w:t>Утвержден</w:t>
      </w:r>
    </w:p>
    <w:p w:rsidR="00F12D6C" w:rsidRDefault="00F12D6C" w:rsidP="0084198F">
      <w:pPr>
        <w:pStyle w:val="ConsPlusNormal"/>
        <w:jc w:val="right"/>
        <w:rPr>
          <w:rFonts w:ascii="Times New Roman" w:hAnsi="Times New Roman" w:cs="Times New Roman"/>
          <w:sz w:val="28"/>
          <w:szCs w:val="28"/>
        </w:rPr>
      </w:pPr>
      <w:r>
        <w:rPr>
          <w:rFonts w:ascii="Times New Roman" w:hAnsi="Times New Roman" w:cs="Times New Roman"/>
          <w:sz w:val="28"/>
          <w:szCs w:val="28"/>
        </w:rPr>
        <w:t>Распоряжением</w:t>
      </w:r>
      <w:r w:rsidR="0084198F" w:rsidRPr="00A5754E">
        <w:rPr>
          <w:rFonts w:ascii="Times New Roman" w:hAnsi="Times New Roman" w:cs="Times New Roman"/>
          <w:sz w:val="28"/>
          <w:szCs w:val="28"/>
        </w:rPr>
        <w:t xml:space="preserve"> Администрации</w:t>
      </w:r>
    </w:p>
    <w:p w:rsidR="0084198F" w:rsidRPr="00A5754E" w:rsidRDefault="0084198F" w:rsidP="0084198F">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 xml:space="preserve"> </w:t>
      </w:r>
      <w:r w:rsidR="00F12D6C">
        <w:rPr>
          <w:rFonts w:ascii="Times New Roman" w:hAnsi="Times New Roman" w:cs="Times New Roman"/>
          <w:sz w:val="28"/>
          <w:szCs w:val="28"/>
        </w:rPr>
        <w:t xml:space="preserve">СП </w:t>
      </w:r>
      <w:proofErr w:type="spellStart"/>
      <w:r w:rsidR="006D55F1">
        <w:rPr>
          <w:rFonts w:ascii="Times New Roman" w:hAnsi="Times New Roman" w:cs="Times New Roman"/>
          <w:sz w:val="28"/>
          <w:szCs w:val="28"/>
        </w:rPr>
        <w:t>Антинганский</w:t>
      </w:r>
      <w:proofErr w:type="spellEnd"/>
      <w:r w:rsidR="00F12D6C">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МР </w:t>
      </w:r>
    </w:p>
    <w:p w:rsidR="00A20EE4" w:rsidRPr="00A5754E" w:rsidRDefault="0084198F" w:rsidP="0084198F">
      <w:pPr>
        <w:pStyle w:val="ConsPlusNormal"/>
        <w:jc w:val="right"/>
        <w:rPr>
          <w:rFonts w:ascii="Times New Roman" w:hAnsi="Times New Roman" w:cs="Times New Roman"/>
          <w:sz w:val="28"/>
          <w:szCs w:val="28"/>
        </w:rPr>
      </w:pPr>
      <w:proofErr w:type="spellStart"/>
      <w:r w:rsidRPr="00A5754E">
        <w:rPr>
          <w:rFonts w:ascii="Times New Roman" w:hAnsi="Times New Roman" w:cs="Times New Roman"/>
          <w:sz w:val="28"/>
          <w:szCs w:val="28"/>
        </w:rPr>
        <w:t>Хайбуллинский</w:t>
      </w:r>
      <w:proofErr w:type="spellEnd"/>
      <w:r w:rsidRPr="00A5754E">
        <w:rPr>
          <w:rFonts w:ascii="Times New Roman" w:hAnsi="Times New Roman" w:cs="Times New Roman"/>
          <w:sz w:val="28"/>
          <w:szCs w:val="28"/>
        </w:rPr>
        <w:t xml:space="preserve"> район РБ</w:t>
      </w:r>
    </w:p>
    <w:p w:rsidR="00A20EE4" w:rsidRPr="00A5754E" w:rsidRDefault="00A20EE4">
      <w:pPr>
        <w:pStyle w:val="ConsPlusNormal"/>
        <w:jc w:val="right"/>
        <w:rPr>
          <w:rFonts w:ascii="Times New Roman" w:hAnsi="Times New Roman" w:cs="Times New Roman"/>
          <w:sz w:val="28"/>
          <w:szCs w:val="28"/>
        </w:rPr>
      </w:pPr>
      <w:r w:rsidRPr="00A5754E">
        <w:rPr>
          <w:rFonts w:ascii="Times New Roman" w:hAnsi="Times New Roman" w:cs="Times New Roman"/>
          <w:sz w:val="28"/>
          <w:szCs w:val="28"/>
        </w:rPr>
        <w:t>от</w:t>
      </w:r>
      <w:r w:rsidR="00F12D6C">
        <w:rPr>
          <w:rFonts w:ascii="Times New Roman" w:hAnsi="Times New Roman" w:cs="Times New Roman"/>
          <w:sz w:val="28"/>
          <w:szCs w:val="28"/>
        </w:rPr>
        <w:t xml:space="preserve"> </w:t>
      </w:r>
      <w:r w:rsidRPr="00A5754E">
        <w:rPr>
          <w:rFonts w:ascii="Times New Roman" w:hAnsi="Times New Roman" w:cs="Times New Roman"/>
          <w:sz w:val="28"/>
          <w:szCs w:val="28"/>
        </w:rPr>
        <w:t xml:space="preserve"> </w:t>
      </w:r>
      <w:r w:rsidR="006D55F1">
        <w:rPr>
          <w:rFonts w:ascii="Times New Roman" w:hAnsi="Times New Roman" w:cs="Times New Roman"/>
          <w:sz w:val="28"/>
          <w:szCs w:val="28"/>
        </w:rPr>
        <w:t xml:space="preserve"> 17.12.</w:t>
      </w:r>
      <w:r w:rsidRPr="00A5754E">
        <w:rPr>
          <w:rFonts w:ascii="Times New Roman" w:hAnsi="Times New Roman" w:cs="Times New Roman"/>
          <w:sz w:val="28"/>
          <w:szCs w:val="28"/>
        </w:rPr>
        <w:t>201</w:t>
      </w:r>
      <w:r w:rsidR="00F12D6C">
        <w:rPr>
          <w:rFonts w:ascii="Times New Roman" w:hAnsi="Times New Roman" w:cs="Times New Roman"/>
          <w:sz w:val="28"/>
          <w:szCs w:val="28"/>
        </w:rPr>
        <w:t>9</w:t>
      </w:r>
      <w:r w:rsidRPr="00A5754E">
        <w:rPr>
          <w:rFonts w:ascii="Times New Roman" w:hAnsi="Times New Roman" w:cs="Times New Roman"/>
          <w:sz w:val="28"/>
          <w:szCs w:val="28"/>
        </w:rPr>
        <w:t xml:space="preserve"> г. N</w:t>
      </w:r>
      <w:r w:rsidR="006D55F1">
        <w:rPr>
          <w:rFonts w:ascii="Times New Roman" w:hAnsi="Times New Roman" w:cs="Times New Roman"/>
          <w:sz w:val="28"/>
          <w:szCs w:val="28"/>
        </w:rPr>
        <w:t>45</w:t>
      </w:r>
      <w:r w:rsidRPr="00A5754E">
        <w:rPr>
          <w:rFonts w:ascii="Times New Roman" w:hAnsi="Times New Roman" w:cs="Times New Roman"/>
          <w:sz w:val="28"/>
          <w:szCs w:val="28"/>
        </w:rPr>
        <w:t xml:space="preserve"> </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6D55F1">
        <w:rPr>
          <w:rFonts w:ascii="Times New Roman" w:hAnsi="Times New Roman" w:cs="Times New Roman"/>
          <w:sz w:val="26"/>
          <w:szCs w:val="26"/>
        </w:rPr>
        <w:t>АНТИНГАНСКИЙ</w:t>
      </w:r>
      <w:r w:rsidR="00D91A11">
        <w:rPr>
          <w:rFonts w:ascii="Times New Roman" w:hAnsi="Times New Roman" w:cs="Times New Roman"/>
          <w:sz w:val="26"/>
          <w:szCs w:val="26"/>
        </w:rPr>
        <w:t xml:space="preserve"> 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91A11">
        <w:rPr>
          <w:rFonts w:ascii="Times New Roman" w:hAnsi="Times New Roman" w:cs="Times New Roman"/>
          <w:sz w:val="28"/>
          <w:szCs w:val="28"/>
        </w:rPr>
        <w:t xml:space="preserve"> сельского поселения </w:t>
      </w:r>
      <w:proofErr w:type="spellStart"/>
      <w:r w:rsidR="006D55F1">
        <w:rPr>
          <w:rFonts w:ascii="Times New Roman" w:hAnsi="Times New Roman" w:cs="Times New Roman"/>
          <w:sz w:val="28"/>
          <w:szCs w:val="28"/>
        </w:rPr>
        <w:t>Антинганский</w:t>
      </w:r>
      <w:proofErr w:type="spellEnd"/>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proofErr w:type="spellStart"/>
      <w:r w:rsidR="006D55F1">
        <w:rPr>
          <w:rFonts w:ascii="Times New Roman" w:hAnsi="Times New Roman" w:cs="Times New Roman"/>
          <w:sz w:val="28"/>
          <w:szCs w:val="28"/>
        </w:rPr>
        <w:t>Антинганский</w:t>
      </w:r>
      <w:proofErr w:type="spellEnd"/>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8"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9"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w:t>
      </w:r>
      <w:r w:rsidRPr="00A5754E">
        <w:rPr>
          <w:rFonts w:ascii="Times New Roman" w:hAnsi="Times New Roman" w:cs="Times New Roman"/>
          <w:sz w:val="28"/>
          <w:szCs w:val="28"/>
        </w:rPr>
        <w:lastRenderedPageBreak/>
        <w:t xml:space="preserve">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0"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1"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123E8" w:rsidRPr="003123E8">
        <w:rPr>
          <w:rFonts w:ascii="Times New Roman" w:hAnsi="Times New Roman" w:cs="Times New Roman"/>
          <w:sz w:val="28"/>
          <w:szCs w:val="28"/>
        </w:rPr>
        <w:t xml:space="preserve"> сельсовет</w:t>
      </w:r>
      <w:proofErr w:type="gramStart"/>
      <w:r w:rsidR="003123E8" w:rsidRPr="003123E8">
        <w:rPr>
          <w:rFonts w:ascii="Times New Roman" w:hAnsi="Times New Roman" w:cs="Times New Roman"/>
          <w:sz w:val="28"/>
          <w:szCs w:val="28"/>
        </w:rPr>
        <w:t>.</w:t>
      </w:r>
      <w:proofErr w:type="gramEnd"/>
      <w:r w:rsidRPr="003123E8">
        <w:rPr>
          <w:rFonts w:ascii="Times New Roman" w:hAnsi="Times New Roman" w:cs="Times New Roman"/>
          <w:sz w:val="28"/>
          <w:szCs w:val="28"/>
        </w:rPr>
        <w:t xml:space="preserve"> </w:t>
      </w:r>
      <w:proofErr w:type="gramStart"/>
      <w:r w:rsidRPr="003123E8">
        <w:rPr>
          <w:rFonts w:ascii="Times New Roman" w:hAnsi="Times New Roman" w:cs="Times New Roman"/>
          <w:sz w:val="28"/>
          <w:szCs w:val="28"/>
        </w:rPr>
        <w:t>о</w:t>
      </w:r>
      <w:proofErr w:type="gramEnd"/>
      <w:r w:rsidRPr="003123E8">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данный исполнительный документ не подлежит регистрации в</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 xml:space="preserve">Журнале учета и регистрации исполнительных документов и в течение пяти рабочих дней направляется взыскателю </w:t>
      </w:r>
      <w:r w:rsidRPr="00A5754E">
        <w:rPr>
          <w:rFonts w:ascii="Times New Roman" w:hAnsi="Times New Roman" w:cs="Times New Roman"/>
          <w:sz w:val="28"/>
          <w:szCs w:val="28"/>
        </w:rPr>
        <w:lastRenderedPageBreak/>
        <w:t>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w:t>
      </w:r>
      <w:r w:rsidR="00275058">
        <w:rPr>
          <w:rFonts w:ascii="Times New Roman" w:hAnsi="Times New Roman" w:cs="Times New Roman"/>
          <w:sz w:val="28"/>
          <w:szCs w:val="28"/>
        </w:rPr>
        <w:t xml:space="preserve"> сельского поселения </w:t>
      </w:r>
      <w:proofErr w:type="spellStart"/>
      <w:r w:rsidR="006D55F1">
        <w:rPr>
          <w:rFonts w:ascii="Times New Roman" w:hAnsi="Times New Roman" w:cs="Times New Roman"/>
          <w:sz w:val="28"/>
          <w:szCs w:val="28"/>
        </w:rPr>
        <w:t>Антинганский</w:t>
      </w:r>
      <w:proofErr w:type="spellEnd"/>
      <w:proofErr w:type="gram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3"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5"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7"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w:t>
      </w:r>
      <w:r w:rsidRPr="00A5754E">
        <w:rPr>
          <w:rFonts w:ascii="Times New Roman" w:hAnsi="Times New Roman" w:cs="Times New Roman"/>
          <w:sz w:val="28"/>
          <w:szCs w:val="28"/>
        </w:rPr>
        <w:lastRenderedPageBreak/>
        <w:t xml:space="preserve">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proofErr w:type="spellStart"/>
      <w:r w:rsidR="006D55F1">
        <w:rPr>
          <w:rFonts w:ascii="Times New Roman" w:hAnsi="Times New Roman" w:cs="Times New Roman"/>
          <w:sz w:val="28"/>
          <w:szCs w:val="28"/>
        </w:rPr>
        <w:t>Антинганский</w:t>
      </w:r>
      <w:proofErr w:type="spellEnd"/>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w:t>
      </w:r>
      <w:proofErr w:type="gramStart"/>
      <w:r w:rsidRPr="00A5754E">
        <w:rPr>
          <w:rFonts w:ascii="Times New Roman" w:hAnsi="Times New Roman" w:cs="Times New Roman"/>
          <w:sz w:val="28"/>
          <w:szCs w:val="28"/>
        </w:rPr>
        <w:t xml:space="preserve">При поступлении в </w:t>
      </w:r>
      <w:r w:rsidR="00B576A0">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B576A0">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sidRPr="00A5754E">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w:t>
      </w:r>
      <w:r w:rsidRPr="00A5754E">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 xml:space="preserve">Администрация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 xml:space="preserve">Администрацией сельского поселения </w:t>
      </w:r>
      <w:proofErr w:type="spellStart"/>
      <w:r w:rsidR="006D55F1">
        <w:rPr>
          <w:rFonts w:ascii="Times New Roman" w:hAnsi="Times New Roman" w:cs="Times New Roman"/>
          <w:sz w:val="28"/>
          <w:szCs w:val="28"/>
        </w:rPr>
        <w:t>Антинганский</w:t>
      </w:r>
      <w:proofErr w:type="spellEnd"/>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8"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19"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w:t>
      </w:r>
      <w:r w:rsidRPr="00A5754E">
        <w:rPr>
          <w:rFonts w:ascii="Times New Roman" w:hAnsi="Times New Roman" w:cs="Times New Roman"/>
          <w:sz w:val="28"/>
          <w:szCs w:val="28"/>
        </w:rPr>
        <w:lastRenderedPageBreak/>
        <w:t xml:space="preserve">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proofErr w:type="spellStart"/>
      <w:r w:rsidR="006D55F1">
        <w:rPr>
          <w:rFonts w:ascii="Times New Roman" w:hAnsi="Times New Roman" w:cs="Times New Roman"/>
          <w:sz w:val="28"/>
          <w:szCs w:val="28"/>
        </w:rPr>
        <w:t>Антинганский</w:t>
      </w:r>
      <w:proofErr w:type="spellEnd"/>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w:t>
      </w:r>
      <w:r w:rsidRPr="00A5754E">
        <w:rPr>
          <w:rFonts w:ascii="Times New Roman" w:hAnsi="Times New Roman" w:cs="Times New Roman"/>
          <w:sz w:val="28"/>
          <w:szCs w:val="28"/>
        </w:rPr>
        <w:lastRenderedPageBreak/>
        <w:t xml:space="preserve">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1"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3"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а также </w:t>
      </w:r>
      <w:r w:rsidRPr="00A5754E">
        <w:rPr>
          <w:rFonts w:ascii="Times New Roman" w:hAnsi="Times New Roman" w:cs="Times New Roman"/>
          <w:sz w:val="28"/>
          <w:szCs w:val="28"/>
        </w:rPr>
        <w:lastRenderedPageBreak/>
        <w:t>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5" w:history="1">
        <w:r w:rsidRPr="00A5754E">
          <w:rPr>
            <w:rFonts w:ascii="Times New Roman" w:hAnsi="Times New Roman" w:cs="Times New Roman"/>
            <w:color w:val="0000FF"/>
            <w:sz w:val="28"/>
            <w:szCs w:val="28"/>
          </w:rPr>
          <w:t>абзаца "в" пункта 4 части 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w:t>
      </w:r>
      <w:r w:rsidRPr="005B2FA5">
        <w:rPr>
          <w:rFonts w:ascii="Times New Roman" w:hAnsi="Times New Roman" w:cs="Times New Roman"/>
          <w:sz w:val="28"/>
          <w:szCs w:val="28"/>
        </w:rPr>
        <w:lastRenderedPageBreak/>
        <w:t xml:space="preserve">возвращении исполнительного документа с приложением документов, поступивших на исполнение, в соответствии с </w:t>
      </w:r>
      <w:hyperlink r:id="rId26"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7"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w:t>
      </w:r>
      <w:r w:rsidRPr="005B2FA5">
        <w:rPr>
          <w:rFonts w:ascii="Times New Roman" w:hAnsi="Times New Roman" w:cs="Times New Roman"/>
          <w:sz w:val="28"/>
          <w:szCs w:val="28"/>
        </w:rPr>
        <w:lastRenderedPageBreak/>
        <w:t xml:space="preserve">исполнительных документов указываются номер и дата Уведомления о 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56715D">
        <w:rPr>
          <w:rFonts w:ascii="Times New Roman" w:hAnsi="Times New Roman" w:cs="Times New Roman"/>
          <w:sz w:val="28"/>
          <w:szCs w:val="28"/>
        </w:rPr>
        <w:t xml:space="preserve">Администрация сельского поселения </w:t>
      </w:r>
      <w:proofErr w:type="spellStart"/>
      <w:r w:rsidR="006D55F1">
        <w:rPr>
          <w:rFonts w:ascii="Times New Roman" w:hAnsi="Times New Roman" w:cs="Times New Roman"/>
          <w:sz w:val="28"/>
          <w:szCs w:val="28"/>
        </w:rPr>
        <w:t>Антинганский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proofErr w:type="spellStart"/>
      <w:r w:rsidR="006D55F1">
        <w:rPr>
          <w:rFonts w:ascii="Times New Roman" w:hAnsi="Times New Roman" w:cs="Times New Roman"/>
          <w:sz w:val="28"/>
          <w:szCs w:val="28"/>
        </w:rPr>
        <w:t>Антинганский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proofErr w:type="spellStart"/>
      <w:r w:rsidR="006D55F1">
        <w:rPr>
          <w:rFonts w:ascii="Times New Roman" w:hAnsi="Times New Roman" w:cs="Times New Roman"/>
          <w:sz w:val="28"/>
          <w:szCs w:val="28"/>
        </w:rPr>
        <w:t>Антинганский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w:t>
      </w:r>
      <w:r w:rsidRPr="005B2FA5">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28"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proofErr w:type="spellStart"/>
      <w:r w:rsidR="006D55F1">
        <w:rPr>
          <w:rFonts w:ascii="Times New Roman" w:hAnsi="Times New Roman" w:cs="Times New Roman"/>
          <w:sz w:val="28"/>
          <w:szCs w:val="28"/>
        </w:rPr>
        <w:t>Антинганский</w:t>
      </w:r>
      <w:proofErr w:type="spellEnd"/>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w:t>
      </w:r>
      <w:r w:rsidRPr="005B2FA5">
        <w:rPr>
          <w:rFonts w:ascii="Times New Roman" w:hAnsi="Times New Roman" w:cs="Times New Roman"/>
          <w:sz w:val="28"/>
          <w:szCs w:val="28"/>
        </w:rPr>
        <w:lastRenderedPageBreak/>
        <w:t>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BE497A">
          <w:pgSz w:w="11906" w:h="16838"/>
          <w:pgMar w:top="284" w:right="850" w:bottom="1134" w:left="1701"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6D55F1">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9" w:history="1">
        <w:r>
          <w:rPr>
            <w:color w:val="0000FF"/>
          </w:rPr>
          <w:t>пунктом 3</w:t>
        </w:r>
      </w:hyperlink>
      <w:r>
        <w:t xml:space="preserve">, </w:t>
      </w:r>
      <w:hyperlink r:id="rId30"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1"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2"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415295">
      <w:pPr>
        <w:pStyle w:val="ConsPlusNonformat"/>
        <w:jc w:val="both"/>
      </w:pPr>
      <w:hyperlink r:id="rId33"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4"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5" w:history="1">
        <w:r>
          <w:rPr>
            <w:color w:val="0000FF"/>
          </w:rPr>
          <w:t>пункта 3</w:t>
        </w:r>
      </w:hyperlink>
      <w:r>
        <w:t xml:space="preserve"> (</w:t>
      </w:r>
      <w:hyperlink r:id="rId36" w:history="1">
        <w:r>
          <w:rPr>
            <w:color w:val="0000FF"/>
          </w:rPr>
          <w:t>6</w:t>
        </w:r>
      </w:hyperlink>
      <w:r>
        <w:t xml:space="preserve">,  </w:t>
      </w:r>
      <w:hyperlink r:id="rId37"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38" w:history="1">
        <w:r>
          <w:rPr>
            <w:color w:val="0000FF"/>
          </w:rPr>
          <w:t>пункта 7</w:t>
        </w:r>
      </w:hyperlink>
      <w:r>
        <w:t xml:space="preserve"> </w:t>
      </w:r>
      <w:hyperlink r:id="rId39"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0" w:history="1">
        <w:r>
          <w:rPr>
            <w:color w:val="0000FF"/>
          </w:rPr>
          <w:t>пункта 3</w:t>
        </w:r>
      </w:hyperlink>
      <w:r>
        <w:t xml:space="preserve"> (</w:t>
      </w:r>
      <w:hyperlink r:id="rId41" w:history="1">
        <w:r>
          <w:rPr>
            <w:color w:val="0000FF"/>
          </w:rPr>
          <w:t>6</w:t>
        </w:r>
      </w:hyperlink>
      <w:r>
        <w:t>,</w:t>
      </w:r>
      <w:hyperlink r:id="rId42"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3" w:history="1">
        <w:r>
          <w:rPr>
            <w:color w:val="0000FF"/>
          </w:rPr>
          <w:t>пункта  7</w:t>
        </w:r>
      </w:hyperlink>
      <w:r>
        <w:t xml:space="preserve">  </w:t>
      </w:r>
      <w:hyperlink r:id="rId44"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5" w:history="1">
        <w:r>
          <w:rPr>
            <w:color w:val="0000FF"/>
          </w:rPr>
          <w:t>статьей 242.4</w:t>
        </w:r>
      </w:hyperlink>
      <w:r>
        <w:t xml:space="preserve"> Бюджетного кодекса Российской Федерации, </w:t>
      </w:r>
      <w:hyperlink r:id="rId46"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7"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48"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49"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0"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6D55F1" w:rsidP="0056715D">
      <w:pPr>
        <w:pStyle w:val="ConsPlusNormal"/>
        <w:jc w:val="right"/>
      </w:pPr>
      <w:proofErr w:type="spellStart"/>
      <w:r>
        <w:t>Антинганский</w:t>
      </w:r>
      <w:proofErr w:type="spellEnd"/>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shSimple">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EE4"/>
    <w:rsid w:val="0000747B"/>
    <w:rsid w:val="0003129F"/>
    <w:rsid w:val="0003750C"/>
    <w:rsid w:val="000F5C32"/>
    <w:rsid w:val="00185E8E"/>
    <w:rsid w:val="001F1077"/>
    <w:rsid w:val="002155D6"/>
    <w:rsid w:val="00225351"/>
    <w:rsid w:val="0023628A"/>
    <w:rsid w:val="00247B89"/>
    <w:rsid w:val="0026455F"/>
    <w:rsid w:val="00275058"/>
    <w:rsid w:val="002802F6"/>
    <w:rsid w:val="002D0121"/>
    <w:rsid w:val="003123E8"/>
    <w:rsid w:val="003125B4"/>
    <w:rsid w:val="00324A89"/>
    <w:rsid w:val="003E7DEA"/>
    <w:rsid w:val="00411955"/>
    <w:rsid w:val="00415295"/>
    <w:rsid w:val="00422DE9"/>
    <w:rsid w:val="00435525"/>
    <w:rsid w:val="00476209"/>
    <w:rsid w:val="004A200B"/>
    <w:rsid w:val="004E3AE2"/>
    <w:rsid w:val="00512A66"/>
    <w:rsid w:val="00541888"/>
    <w:rsid w:val="0056715D"/>
    <w:rsid w:val="005730C4"/>
    <w:rsid w:val="005B2FA5"/>
    <w:rsid w:val="0064666D"/>
    <w:rsid w:val="00662455"/>
    <w:rsid w:val="0066451A"/>
    <w:rsid w:val="0066693F"/>
    <w:rsid w:val="006D55F1"/>
    <w:rsid w:val="00757556"/>
    <w:rsid w:val="00773111"/>
    <w:rsid w:val="007D7F55"/>
    <w:rsid w:val="0082305D"/>
    <w:rsid w:val="0084198F"/>
    <w:rsid w:val="00845C94"/>
    <w:rsid w:val="008F4770"/>
    <w:rsid w:val="00992AB4"/>
    <w:rsid w:val="00A20EE4"/>
    <w:rsid w:val="00A5754E"/>
    <w:rsid w:val="00A57E0B"/>
    <w:rsid w:val="00A83309"/>
    <w:rsid w:val="00AC1B2F"/>
    <w:rsid w:val="00AC7B22"/>
    <w:rsid w:val="00AD639C"/>
    <w:rsid w:val="00B576A0"/>
    <w:rsid w:val="00BE497A"/>
    <w:rsid w:val="00C139AB"/>
    <w:rsid w:val="00C60A07"/>
    <w:rsid w:val="00C72CDF"/>
    <w:rsid w:val="00C74576"/>
    <w:rsid w:val="00CA72F7"/>
    <w:rsid w:val="00D140FD"/>
    <w:rsid w:val="00D14F85"/>
    <w:rsid w:val="00D44A44"/>
    <w:rsid w:val="00D54CDA"/>
    <w:rsid w:val="00D91A11"/>
    <w:rsid w:val="00E335B3"/>
    <w:rsid w:val="00E61EB9"/>
    <w:rsid w:val="00EC333E"/>
    <w:rsid w:val="00F12D6C"/>
    <w:rsid w:val="00F14DF5"/>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nhideWhenUsed/>
    <w:rsid w:val="006D55F1"/>
    <w:pPr>
      <w:spacing w:after="120"/>
    </w:pPr>
  </w:style>
  <w:style w:type="character" w:customStyle="1" w:styleId="a4">
    <w:name w:val="Основной текст Знак"/>
    <w:basedOn w:val="a0"/>
    <w:link w:val="a3"/>
    <w:rsid w:val="006D55F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55F1"/>
    <w:rPr>
      <w:rFonts w:ascii="Tahoma" w:hAnsi="Tahoma" w:cs="Tahoma"/>
      <w:sz w:val="16"/>
      <w:szCs w:val="16"/>
    </w:rPr>
  </w:style>
  <w:style w:type="character" w:customStyle="1" w:styleId="a6">
    <w:name w:val="Текст выноски Знак"/>
    <w:basedOn w:val="a0"/>
    <w:link w:val="a5"/>
    <w:uiPriority w:val="99"/>
    <w:semiHidden/>
    <w:rsid w:val="006D55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42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9M" TargetMode="External"/><Relationship Id="rId18" Type="http://schemas.openxmlformats.org/officeDocument/2006/relationships/hyperlink" Target="consultantplus://offline/ref=4173800DA804B0ECF032C7BB126FE3B525AB89DB01E238119ED393B4DEA78C535788BEC423A978BFN4IFM" TargetMode="External"/><Relationship Id="rId26" Type="http://schemas.openxmlformats.org/officeDocument/2006/relationships/hyperlink" Target="consultantplus://offline/ref=4173800DA804B0ECF032C7BB126FE3B525AB89DB01EA38119ED393B4DEA78C535788BEC423AA7BBEN4I9M" TargetMode="External"/><Relationship Id="rId39" Type="http://schemas.openxmlformats.org/officeDocument/2006/relationships/hyperlink" Target="consultantplus://offline/ref=4173800DA804B0ECF032C7BB126FE3B525AB89DB01EA38119ED393B4DEA78C535788BEC423AA78B6N4I6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EN4I9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9N7I9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9M" TargetMode="External"/><Relationship Id="rId7" Type="http://schemas.openxmlformats.org/officeDocument/2006/relationships/hyperlink" Target="consultantplus://offline/ref=4173800DA804B0ECF032C7BB126FE3B525AB89DB01EA38119ED393B4DEA78C535788BEC423AA7BB0N4IAM" TargetMode="External"/><Relationship Id="rId12" Type="http://schemas.openxmlformats.org/officeDocument/2006/relationships/hyperlink" Target="consultantplus://offline/ref=4173800DA804B0ECF032C7BB126FE3B525AB89DB01E238119ED393B4DEA78C535788BEC621AAN7IA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A38119ED393B4DEA78C535788BEC423AA78B6N4IDM" TargetMode="External"/><Relationship Id="rId46" Type="http://schemas.openxmlformats.org/officeDocument/2006/relationships/hyperlink" Target="consultantplus://offline/ref=4173800DA804B0ECF032C7BB126FE3B525AB89DB01EA38119ED393B4DEA78C535788BEC423AA7BBEN4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2B5N4I7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238119ED393B4DEA78C535788BEC423A978BFN4I9M" TargetMode="External"/><Relationship Id="rId41" Type="http://schemas.openxmlformats.org/officeDocument/2006/relationships/hyperlink" Target="consultantplus://offline/ref=4173800DA804B0ECF032C7BB126FE3B525AB89DB01E238119ED393B4DEA78C535788BEC621A9N7IB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1" Type="http://schemas.openxmlformats.org/officeDocument/2006/relationships/hyperlink" Target="consultantplus://offline/ref=4173800DA804B0ECF032C7BB126FE3B525AB89DB01E238119ED393B4DEA78C535788BEC423A978BFN4IAM" TargetMode="External"/><Relationship Id="rId24" Type="http://schemas.openxmlformats.org/officeDocument/2006/relationships/hyperlink" Target="consultantplus://offline/ref=4173800DA804B0ECF032C7BB126FE3B525AB89DB01EA38119ED393B4DEA78C535788BEC423AA7BBFN4IAM" TargetMode="External"/><Relationship Id="rId32" Type="http://schemas.openxmlformats.org/officeDocument/2006/relationships/hyperlink" Target="consultantplus://offline/ref=4173800DA804B0ECF032C7BB126FE3B525AB89DB01EA38119ED393B4DEA78C535788BEC423AA7BBEN4IAM" TargetMode="External"/><Relationship Id="rId37" Type="http://schemas.openxmlformats.org/officeDocument/2006/relationships/hyperlink" Target="consultantplus://offline/ref=4173800DA804B0ECF032C7BB126FE3B525AB89DB01E238119ED393B4DEA78C535788BEC621A9N7I9M" TargetMode="External"/><Relationship Id="rId40" Type="http://schemas.openxmlformats.org/officeDocument/2006/relationships/hyperlink" Target="consultantplus://offline/ref=4173800DA804B0ECF032C7BB126FE3B525AB89DB01E238119ED393B4DEA78C535788BEC621AAN7IEM" TargetMode="External"/><Relationship Id="rId45" Type="http://schemas.openxmlformats.org/officeDocument/2006/relationships/hyperlink" Target="consultantplus://offline/ref=4173800DA804B0ECF032C7BB126FE3B525AB89DB01E238119ED393B4DEA78C535788BEC621AAN7IA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423A972B2N4ICM" TargetMode="External"/><Relationship Id="rId23" Type="http://schemas.openxmlformats.org/officeDocument/2006/relationships/hyperlink" Target="consultantplus://offline/ref=4173800DA804B0ECF032C7BB126FE3B525AB89DB01EA38119ED393B4DEA78C535788BEC423AA7BBFN4I9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9N7IBM" TargetMode="External"/><Relationship Id="rId49" Type="http://schemas.openxmlformats.org/officeDocument/2006/relationships/hyperlink" Target="consultantplus://offline/ref=4173800DA804B0ECF032C7BB126FE3B525AB8EDC00EF38119ED393B4DENAI7M" TargetMode="External"/><Relationship Id="rId10" Type="http://schemas.openxmlformats.org/officeDocument/2006/relationships/hyperlink" Target="consultantplus://offline/ref=4173800DA804B0ECF032C7BB126FE3B525AB89DB01E238119ED393B4DEA78C535788BEC423A978BFN4IDM" TargetMode="External"/><Relationship Id="rId19" Type="http://schemas.openxmlformats.org/officeDocument/2006/relationships/hyperlink" Target="consultantplus://offline/ref=4173800DA804B0ECF032C7BB126FE3B525AB89DB01E238119ED393B4DEA78C535788BEC621A9N7IFM" TargetMode="External"/><Relationship Id="rId31" Type="http://schemas.openxmlformats.org/officeDocument/2006/relationships/hyperlink" Target="consultantplus://offline/ref=4173800DA804B0ECF032C7BB126FE3B525AB89DB01E238119ED393B4DEA78C535788BEC423A978BFN4IFM" TargetMode="External"/><Relationship Id="rId44" Type="http://schemas.openxmlformats.org/officeDocument/2006/relationships/hyperlink" Target="consultantplus://offline/ref=4173800DA804B0ECF032C7BB126FE3B525AB89DB01EA38119ED393B4DEA78C535788BEC423AA78B6N4I6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173800DA804B0ECF032C7BB126FE3B525AB89DB01E238119ED393B4DEA78C535788BEC621AAN7IAM" TargetMode="External"/><Relationship Id="rId14" Type="http://schemas.openxmlformats.org/officeDocument/2006/relationships/hyperlink" Target="consultantplus://offline/ref=4173800DA804B0ECF032C7BB126FE3B525AB89DB01E238119ED393B4DEA78C535788BEC423A978BFN4I9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A38119ED393B4DEA78C535788BEC423AA7BBEN4IAM" TargetMode="External"/><Relationship Id="rId30" Type="http://schemas.openxmlformats.org/officeDocument/2006/relationships/hyperlink" Target="consultantplus://offline/ref=4173800DA804B0ECF032C7BB126FE3B525AB89DB01E238119ED393B4DEA78C535788BEC423A972B5N4I7M" TargetMode="External"/><Relationship Id="rId35" Type="http://schemas.openxmlformats.org/officeDocument/2006/relationships/hyperlink" Target="consultantplus://offline/ref=4173800DA804B0ECF032C7BB126FE3B525AB89DB01E238119ED393B4DEA78C535788BEC621AAN7IEM" TargetMode="External"/><Relationship Id="rId43" Type="http://schemas.openxmlformats.org/officeDocument/2006/relationships/hyperlink" Target="consultantplus://offline/ref=4173800DA804B0ECF032C7BB126FE3B525AB89DB01EA38119ED393B4DEA78C535788BEC423AA78B6N4ID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5AB89DB01E238119ED393B4DEA78C535788BEC423A978BFN4I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13779</Words>
  <Characters>78544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cp:lastModifiedBy>
  <cp:revision>36</cp:revision>
  <cp:lastPrinted>2019-12-13T13:32:00Z</cp:lastPrinted>
  <dcterms:created xsi:type="dcterms:W3CDTF">2018-01-09T12:08:00Z</dcterms:created>
  <dcterms:modified xsi:type="dcterms:W3CDTF">2019-12-17T09:41:00Z</dcterms:modified>
</cp:coreProperties>
</file>