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E97F7C" w:rsidRPr="00EA7593" w:rsidRDefault="00E97F7C" w:rsidP="00E97F7C">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Default="00AE2BFD" w:rsidP="00B5216E">
      <w:pPr>
        <w:spacing w:after="0" w:line="240" w:lineRule="auto"/>
        <w:jc w:val="center"/>
        <w:rPr>
          <w:rFonts w:ascii="Times New Roman" w:hAnsi="Times New Roman" w:cs="Times New Roman"/>
          <w:b/>
          <w:sz w:val="28"/>
          <w:szCs w:val="28"/>
        </w:rPr>
      </w:pPr>
    </w:p>
    <w:p w:rsidR="00E97F7C" w:rsidRPr="007830D8" w:rsidRDefault="00E97F7C" w:rsidP="00B5216E">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787A3C" w:rsidP="00B52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апреля  2019 года № 40</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7F7C" w:rsidRPr="00E97F7C">
        <w:rPr>
          <w:rFonts w:ascii="Times New Roman" w:hAnsi="Times New Roman" w:cs="Times New Roman"/>
          <w:b/>
          <w:sz w:val="28"/>
          <w:szCs w:val="28"/>
        </w:rPr>
        <w:t xml:space="preserve"> </w:t>
      </w:r>
      <w:r w:rsidR="00E97F7C">
        <w:rPr>
          <w:rFonts w:ascii="Times New Roman" w:hAnsi="Times New Roman" w:cs="Times New Roman"/>
          <w:b/>
          <w:sz w:val="28"/>
          <w:szCs w:val="28"/>
        </w:rPr>
        <w:t>в</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w:t>
      </w:r>
      <w:r w:rsidR="00B4258F">
        <w:rPr>
          <w:rFonts w:ascii="Times New Roman" w:hAnsi="Times New Roman" w:cs="Times New Roman"/>
          <w:b/>
          <w:sz w:val="28"/>
          <w:szCs w:val="28"/>
        </w:rPr>
        <w:t xml:space="preserve">                               </w:t>
      </w:r>
      <w:r>
        <w:rPr>
          <w:rFonts w:ascii="Times New Roman" w:hAnsi="Times New Roman" w:cs="Times New Roman"/>
          <w:b/>
          <w:sz w:val="28"/>
          <w:szCs w:val="28"/>
        </w:rPr>
        <w:t>Республики Башкортостан</w:t>
      </w:r>
    </w:p>
    <w:p w:rsidR="00B647CB" w:rsidRPr="007830D8" w:rsidRDefault="00B647CB" w:rsidP="00B5216E">
      <w:pPr>
        <w:pStyle w:val="af2"/>
        <w:jc w:val="center"/>
        <w:rPr>
          <w:rFonts w:ascii="Times New Roman" w:hAnsi="Times New Roman"/>
          <w:b/>
          <w:sz w:val="28"/>
          <w:szCs w:val="28"/>
        </w:rPr>
      </w:pPr>
    </w:p>
    <w:p w:rsidR="00E97F7C" w:rsidRPr="00E97F7C" w:rsidRDefault="00B647CB" w:rsidP="00E97F7C">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21FF0" w:rsidRPr="007830D8">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9F588E" w:rsidRPr="007830D8">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5379F0" w:rsidRPr="007830D8">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F83C47"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5216E" w:rsidRPr="007830D8" w:rsidRDefault="00B5216E" w:rsidP="00B5216E">
      <w:pPr>
        <w:pStyle w:val="3"/>
        <w:ind w:firstLine="709"/>
        <w:rPr>
          <w:szCs w:val="28"/>
        </w:rPr>
      </w:pPr>
    </w:p>
    <w:p w:rsidR="00B647CB" w:rsidRPr="007830D8" w:rsidRDefault="00B647CB" w:rsidP="00B5216E">
      <w:pPr>
        <w:pStyle w:val="3"/>
        <w:ind w:firstLine="709"/>
        <w:rPr>
          <w:szCs w:val="28"/>
        </w:rPr>
      </w:pPr>
      <w:r w:rsidRPr="007830D8">
        <w:rPr>
          <w:szCs w:val="28"/>
        </w:rPr>
        <w:t>ПОСТАНОВЛЯЕТ:</w:t>
      </w:r>
    </w:p>
    <w:p w:rsidR="00E97F7C" w:rsidRPr="00E97F7C" w:rsidRDefault="00920CBD"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830D8">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E97F7C" w:rsidRPr="00EA7593" w:rsidRDefault="00E97F7C"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97F7C" w:rsidRPr="00FF0101" w:rsidRDefault="00E97F7C"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B4258F">
        <w:rPr>
          <w:rFonts w:ascii="Times New Roman" w:hAnsi="Times New Roman" w:cs="Times New Roman"/>
          <w:sz w:val="28"/>
          <w:szCs w:val="28"/>
        </w:rPr>
        <w:t>сельского поселения Антинганский</w:t>
      </w:r>
      <w:r>
        <w:rPr>
          <w:rFonts w:ascii="Times New Roman" w:hAnsi="Times New Roman" w:cs="Times New Roman"/>
          <w:sz w:val="28"/>
          <w:szCs w:val="28"/>
        </w:rPr>
        <w:t xml:space="preserve">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B4258F">
        <w:rPr>
          <w:rFonts w:ascii="Times New Roman" w:hAnsi="Times New Roman" w:cs="Times New Roman"/>
          <w:sz w:val="28"/>
          <w:szCs w:val="28"/>
        </w:rPr>
        <w:t xml:space="preserve">                     М.Ф.Сурина</w:t>
      </w:r>
    </w:p>
    <w:p w:rsidR="001B7205" w:rsidRPr="00EA7593" w:rsidRDefault="001B7205" w:rsidP="00E97F7C">
      <w:pPr>
        <w:autoSpaceDE w:val="0"/>
        <w:autoSpaceDN w:val="0"/>
        <w:adjustRightInd w:val="0"/>
        <w:spacing w:after="0" w:line="240" w:lineRule="auto"/>
        <w:ind w:firstLine="709"/>
        <w:jc w:val="both"/>
        <w:rPr>
          <w:rFonts w:ascii="Times New Roman" w:hAnsi="Times New Roman" w:cs="Times New Roman"/>
          <w:sz w:val="28"/>
          <w:szCs w:val="28"/>
        </w:rPr>
      </w:pPr>
    </w:p>
    <w:p w:rsidR="00E97F7C" w:rsidRPr="00EA7593" w:rsidRDefault="00E97F7C" w:rsidP="00E97F7C">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97F7C"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Pr>
          <w:rFonts w:ascii="Times New Roman" w:hAnsi="Times New Roman" w:cs="Times New Roman"/>
          <w:b/>
          <w:sz w:val="28"/>
          <w:szCs w:val="28"/>
        </w:rPr>
        <w:t xml:space="preserve"> сельсовет</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97F7C" w:rsidRPr="00EA7593"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00 _______ 2019 года №00</w:t>
      </w:r>
    </w:p>
    <w:p w:rsidR="00E97F7C" w:rsidRPr="00EA7593" w:rsidRDefault="00E97F7C" w:rsidP="00E97F7C">
      <w:pPr>
        <w:widowControl w:val="0"/>
        <w:spacing w:after="0" w:line="240" w:lineRule="auto"/>
        <w:ind w:firstLine="567"/>
        <w:contextualSpacing/>
        <w:jc w:val="center"/>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E97F7C" w:rsidRDefault="00E97F7C"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E97F7C" w:rsidRPr="00E97F7C" w:rsidRDefault="007A0AB8"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w:t>
      </w:r>
      <w:r w:rsidR="00B4258F">
        <w:rPr>
          <w:rFonts w:ascii="Times New Roman" w:hAnsi="Times New Roman" w:cs="Times New Roman"/>
          <w:sz w:val="28"/>
          <w:szCs w:val="28"/>
        </w:rPr>
        <w:t>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E97F7C" w:rsidRPr="00E97F7C">
        <w:rPr>
          <w:rFonts w:ascii="Times New Roman" w:hAnsi="Times New Roman" w:cs="Times New Roman"/>
          <w:bCs/>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97F7C" w:rsidRPr="00850E15" w:rsidRDefault="001D5BC7" w:rsidP="00E97F7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E97F7C" w:rsidRPr="00F15C7F">
        <w:rPr>
          <w:rFonts w:ascii="Times New Roman" w:eastAsia="Calibri" w:hAnsi="Times New Roman" w:cs="Times New Roman"/>
          <w:color w:val="000000"/>
          <w:sz w:val="28"/>
          <w:szCs w:val="28"/>
          <w:lang w:val="en-US"/>
        </w:rPr>
        <w:t>sp</w:t>
      </w:r>
      <w:r w:rsidR="00E97F7C" w:rsidRPr="00F15C7F">
        <w:rPr>
          <w:rFonts w:ascii="Times New Roman" w:eastAsia="Calibri" w:hAnsi="Times New Roman" w:cs="Times New Roman"/>
          <w:color w:val="000000"/>
          <w:sz w:val="28"/>
          <w:szCs w:val="28"/>
        </w:rPr>
        <w:t>-</w:t>
      </w:r>
      <w:r w:rsidR="00B4258F">
        <w:rPr>
          <w:rFonts w:ascii="Times New Roman" w:eastAsia="Calibri" w:hAnsi="Times New Roman" w:cs="Times New Roman"/>
          <w:color w:val="000000"/>
          <w:sz w:val="28"/>
          <w:szCs w:val="28"/>
          <w:lang w:val="en-US"/>
        </w:rPr>
        <w:t>antingan</w:t>
      </w:r>
      <w:r w:rsidR="00E97F7C" w:rsidRPr="00F15C7F">
        <w:rPr>
          <w:rFonts w:ascii="Times New Roman" w:eastAsia="Calibri" w:hAnsi="Times New Roman" w:cs="Times New Roman"/>
          <w:color w:val="000000"/>
          <w:sz w:val="28"/>
          <w:szCs w:val="28"/>
        </w:rPr>
        <w:t>.</w:t>
      </w:r>
      <w:r w:rsidR="00E97F7C" w:rsidRPr="00F15C7F">
        <w:rPr>
          <w:rFonts w:ascii="Times New Roman" w:eastAsia="Calibri" w:hAnsi="Times New Roman" w:cs="Times New Roman"/>
          <w:color w:val="000000"/>
          <w:sz w:val="28"/>
          <w:szCs w:val="28"/>
          <w:lang w:val="en-US"/>
        </w:rPr>
        <w:t>ru</w:t>
      </w:r>
      <w:r w:rsidR="00E97F7C"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E97F7C"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 xml:space="preserve">об индивидуальном предпринимателе, являющемся </w:t>
      </w:r>
      <w:r w:rsidRPr="007830D8">
        <w:rPr>
          <w:rFonts w:ascii="Times New Roman" w:hAnsi="Times New Roman" w:cs="Times New Roman"/>
          <w:sz w:val="28"/>
          <w:szCs w:val="28"/>
        </w:rPr>
        <w:lastRenderedPageBreak/>
        <w:t>Заявителем.</w:t>
      </w:r>
      <w:r w:rsidR="002976A9" w:rsidRPr="007830D8">
        <w:rPr>
          <w:rFonts w:ascii="Times New Roman" w:hAnsi="Times New Roman" w:cs="Times New Roman"/>
          <w:sz w:val="28"/>
          <w:szCs w:val="28"/>
        </w:rPr>
        <w:t xml:space="preserve">         </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433312"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w:t>
      </w:r>
      <w:r w:rsidR="00B4258F">
        <w:rPr>
          <w:rFonts w:ascii="Times New Roman" w:hAnsi="Times New Roman" w:cs="Times New Roman"/>
          <w:sz w:val="28"/>
          <w:szCs w:val="28"/>
        </w:rPr>
        <w:t>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sz w:val="28"/>
          <w:szCs w:val="28"/>
        </w:rPr>
        <w:t xml:space="preserve">сельского поселения </w:t>
      </w:r>
    </w:p>
    <w:p w:rsidR="00E97F7C" w:rsidRPr="00E97F7C" w:rsidRDefault="00B4258F"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sidRPr="00E97F7C">
        <w:rPr>
          <w:rFonts w:ascii="Times New Roman" w:hAnsi="Times New Roman" w:cs="Times New Roman"/>
          <w:b/>
          <w:sz w:val="28"/>
          <w:szCs w:val="28"/>
        </w:rPr>
        <w:t xml:space="preserve"> сельсовет</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FE4D93" w:rsidRPr="00E97F7C" w:rsidRDefault="00E97F7C" w:rsidP="00FE4D93">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00FE4D93" w:rsidRPr="00E97F7C">
        <w:rPr>
          <w:rFonts w:ascii="Times New Roman" w:hAnsi="Times New Roman"/>
          <w:b/>
          <w:sz w:val="28"/>
          <w:szCs w:val="28"/>
        </w:rPr>
        <w:t xml:space="preserve"> </w:t>
      </w:r>
    </w:p>
    <w:p w:rsidR="00FE4D93" w:rsidRPr="007830D8" w:rsidRDefault="00FE4D93" w:rsidP="00FE4D93">
      <w:pPr>
        <w:widowControl w:val="0"/>
        <w:autoSpaceDE w:val="0"/>
        <w:autoSpaceDN w:val="0"/>
        <w:adjustRightInd w:val="0"/>
        <w:spacing w:after="0" w:line="240" w:lineRule="auto"/>
        <w:jc w:val="right"/>
        <w:rPr>
          <w:rFonts w:ascii="Times New Roman" w:hAnsi="Times New Roman"/>
          <w:b/>
          <w:sz w:val="18"/>
          <w:szCs w:val="28"/>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B4258F">
      <w:pPr>
        <w:widowControl w:val="0"/>
        <w:tabs>
          <w:tab w:val="left" w:pos="5529"/>
        </w:tabs>
        <w:spacing w:after="0" w:line="240" w:lineRule="auto"/>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E97F7C" w:rsidRDefault="00BD52D1"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E97F7C">
        <w:rPr>
          <w:rFonts w:ascii="Times New Roman" w:hAnsi="Times New Roman" w:cs="Times New Roman"/>
          <w:b/>
          <w:sz w:val="28"/>
          <w:szCs w:val="28"/>
        </w:rPr>
        <w:t xml:space="preserve">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сельского поселения </w:t>
      </w:r>
    </w:p>
    <w:p w:rsidR="00E97F7C" w:rsidRPr="00E97F7C" w:rsidRDefault="00B4258F" w:rsidP="00E97F7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sidRPr="00E97F7C">
        <w:rPr>
          <w:rFonts w:ascii="Times New Roman" w:hAnsi="Times New Roman" w:cs="Times New Roman"/>
          <w:b/>
          <w:sz w:val="28"/>
          <w:szCs w:val="28"/>
        </w:rPr>
        <w:t xml:space="preserve"> сельсовет</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E97F7C" w:rsidRPr="00E97F7C" w:rsidRDefault="00E97F7C" w:rsidP="00E97F7C">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Pr="00E97F7C">
        <w:rPr>
          <w:rFonts w:ascii="Times New Roman" w:hAnsi="Times New Roman"/>
          <w:b/>
          <w:sz w:val="28"/>
          <w:szCs w:val="28"/>
        </w:rPr>
        <w:t xml:space="preserve">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4C" w:rsidRDefault="00476C4C">
      <w:pPr>
        <w:spacing w:after="0" w:line="240" w:lineRule="auto"/>
      </w:pPr>
      <w:r>
        <w:separator/>
      </w:r>
    </w:p>
  </w:endnote>
  <w:endnote w:type="continuationSeparator" w:id="1">
    <w:p w:rsidR="00476C4C" w:rsidRDefault="00476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4C" w:rsidRDefault="00476C4C">
      <w:pPr>
        <w:spacing w:after="0" w:line="240" w:lineRule="auto"/>
      </w:pPr>
      <w:r>
        <w:separator/>
      </w:r>
    </w:p>
  </w:footnote>
  <w:footnote w:type="continuationSeparator" w:id="1">
    <w:p w:rsidR="00476C4C" w:rsidRDefault="00476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AC17E6" w:rsidRPr="00E90B89" w:rsidRDefault="00433312">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AC17E6"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787A3C">
          <w:rPr>
            <w:rFonts w:ascii="Times New Roman" w:hAnsi="Times New Roman" w:cs="Times New Roman"/>
            <w:noProof/>
            <w:sz w:val="24"/>
            <w:szCs w:val="24"/>
          </w:rPr>
          <w:t>58</w:t>
        </w:r>
        <w:r w:rsidRPr="00E90B89">
          <w:rPr>
            <w:rFonts w:ascii="Times New Roman" w:hAnsi="Times New Roman" w:cs="Times New Roman"/>
            <w:sz w:val="24"/>
            <w:szCs w:val="24"/>
          </w:rPr>
          <w:fldChar w:fldCharType="end"/>
        </w:r>
      </w:p>
    </w:sdtContent>
  </w:sdt>
  <w:p w:rsidR="00AC17E6" w:rsidRDefault="00AC1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B7205"/>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4FD9"/>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3312"/>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76C4C"/>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175A"/>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5701B"/>
    <w:rsid w:val="00760231"/>
    <w:rsid w:val="00760247"/>
    <w:rsid w:val="00762F49"/>
    <w:rsid w:val="007644B8"/>
    <w:rsid w:val="00765101"/>
    <w:rsid w:val="00777470"/>
    <w:rsid w:val="00777E53"/>
    <w:rsid w:val="00782040"/>
    <w:rsid w:val="00782BCA"/>
    <w:rsid w:val="00782ECB"/>
    <w:rsid w:val="007830D8"/>
    <w:rsid w:val="007869AE"/>
    <w:rsid w:val="00787A3C"/>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4258F"/>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6283D"/>
    <w:rsid w:val="00E67449"/>
    <w:rsid w:val="00E732B6"/>
    <w:rsid w:val="00E80DEC"/>
    <w:rsid w:val="00E84AA2"/>
    <w:rsid w:val="00E87EED"/>
    <w:rsid w:val="00E90B89"/>
    <w:rsid w:val="00E94102"/>
    <w:rsid w:val="00E97F7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895F-F5EA-4A4B-ACFB-4E597B5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23898</TotalTime>
  <Pages>1</Pages>
  <Words>20594</Words>
  <Characters>117386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181</cp:revision>
  <cp:lastPrinted>2018-10-19T06:49:00Z</cp:lastPrinted>
  <dcterms:created xsi:type="dcterms:W3CDTF">2017-03-15T14:09:00Z</dcterms:created>
  <dcterms:modified xsi:type="dcterms:W3CDTF">2019-04-29T04:29:00Z</dcterms:modified>
</cp:coreProperties>
</file>