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0F7634" w:rsidTr="000F7634">
        <w:trPr>
          <w:trHeight w:val="1418"/>
        </w:trPr>
        <w:tc>
          <w:tcPr>
            <w:tcW w:w="4395" w:type="dxa"/>
            <w:vAlign w:val="center"/>
          </w:tcPr>
          <w:p w:rsidR="000F7634" w:rsidRDefault="00D02AD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AD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flip:y;z-index:251658240" from="-.15pt,144.3pt" to="485.05pt,145.5pt" o:allowincell="f" strokeweight="4.5pt">
                  <v:stroke linestyle="thickThin"/>
                </v:line>
              </w:pict>
            </w:r>
            <w:r w:rsidR="000F7634">
              <w:rPr>
                <w:b/>
              </w:rPr>
              <w:t>БАШ</w:t>
            </w:r>
            <w:r w:rsidR="000F7634">
              <w:rPr>
                <w:b/>
                <w:spacing w:val="22"/>
                <w:lang w:val="be-BY"/>
              </w:rPr>
              <w:t>К</w:t>
            </w:r>
            <w:r w:rsidR="000F7634">
              <w:rPr>
                <w:b/>
              </w:rPr>
              <w:t>ОРТОСТАН РЕСПУБЛИКА</w:t>
            </w:r>
            <w:r w:rsidR="000F7634">
              <w:rPr>
                <w:rFonts w:eastAsia="Batang"/>
                <w:b/>
                <w:lang w:val="be-BY"/>
              </w:rPr>
              <w:t>Һ</w:t>
            </w:r>
            <w:proofErr w:type="gramStart"/>
            <w:r w:rsidR="000F7634">
              <w:rPr>
                <w:b/>
              </w:rPr>
              <w:t>Ы</w:t>
            </w:r>
            <w:proofErr w:type="gramEnd"/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ХӘЙБУЛЛА РАЙОНЫ</w:t>
            </w:r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МУНИЦИПАЛЬ РАЙОНЫНЫҢ</w:t>
            </w:r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АУЫЛ БИЛӘМӘҺЕ</w:t>
            </w:r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 ХАКИМИӘТЕ</w:t>
            </w:r>
          </w:p>
          <w:p w:rsidR="000F7634" w:rsidRDefault="000F7634">
            <w:pPr>
              <w:pStyle w:val="a3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0F7634" w:rsidRDefault="000F7634">
            <w:pPr>
              <w:ind w:left="33"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0F7634" w:rsidRDefault="000F7634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0F7634" w:rsidRDefault="000F7634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lang w:val="be-BY"/>
              </w:rPr>
              <w:t xml:space="preserve"> </w:t>
            </w:r>
            <w:r>
              <w:rPr>
                <w:b/>
              </w:rPr>
              <w:t>РЕСПУБЛИКИ БАШКОРТОСТАН</w:t>
            </w:r>
          </w:p>
          <w:p w:rsidR="000F7634" w:rsidRDefault="000F76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634" w:rsidRDefault="003571B0" w:rsidP="000F7634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    </w:t>
      </w:r>
      <w:r w:rsidR="000F7634">
        <w:rPr>
          <w:b/>
          <w:caps/>
          <w:lang w:val="be-BY"/>
        </w:rPr>
        <w:t>Карар</w:t>
      </w:r>
      <w:r w:rsidR="000F7634">
        <w:rPr>
          <w:b/>
          <w:caps/>
          <w:lang w:val="be-BY"/>
        </w:rPr>
        <w:tab/>
      </w:r>
      <w:r w:rsidR="000F7634">
        <w:rPr>
          <w:b/>
          <w:lang w:val="be-BY"/>
        </w:rPr>
        <w:t xml:space="preserve">                              </w:t>
      </w:r>
      <w:r w:rsidR="000F7634">
        <w:rPr>
          <w:b/>
          <w:lang w:val="be-BY"/>
        </w:rPr>
        <w:tab/>
        <w:t xml:space="preserve">                                                    </w:t>
      </w:r>
      <w:r>
        <w:rPr>
          <w:b/>
          <w:lang w:val="be-BY"/>
        </w:rPr>
        <w:t xml:space="preserve">  </w:t>
      </w:r>
      <w:r w:rsidR="000F7634">
        <w:rPr>
          <w:b/>
          <w:caps/>
          <w:lang w:val="be-BY"/>
        </w:rPr>
        <w:t>постановление</w:t>
      </w:r>
    </w:p>
    <w:p w:rsidR="000F7634" w:rsidRDefault="000F7634" w:rsidP="000F7634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06 август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22                   06 августа  2018 года</w:t>
      </w:r>
    </w:p>
    <w:p w:rsidR="000F7634" w:rsidRDefault="000F7634" w:rsidP="000F76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="00357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0F7634" w:rsidRPr="00092A0B" w:rsidRDefault="000F7634" w:rsidP="003571B0">
      <w:pPr>
        <w:tabs>
          <w:tab w:val="left" w:pos="907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О внесении изменений в план по противодействию коррупции на 2018 год, утвержденный постановлением администрации сельского поселения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  06.02.2017г. № 09 «Об утверждении плана по противодействию коррупции в сельском поселении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2017-2019 годы»</w:t>
      </w:r>
    </w:p>
    <w:p w:rsidR="000F7634" w:rsidRPr="00092A0B" w:rsidRDefault="000F7634" w:rsidP="000F7634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92A0B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Республики Башкортостан от 16 июля 2018 г. № РГ-122 «О внесении изменений в распоряжение Главы Республики Башкортостан от 29 декабря 2017 г. № РГ-257 «Об утверждении плана мероприятий по противодействию  коррупции в Республике Башкортостан на 2018 год» Администрация сельского поселения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0F7634" w:rsidRPr="00092A0B" w:rsidRDefault="000F7634" w:rsidP="000F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2A0B">
        <w:rPr>
          <w:rFonts w:ascii="Times New Roman" w:hAnsi="Times New Roman" w:cs="Times New Roman"/>
          <w:sz w:val="24"/>
          <w:szCs w:val="24"/>
        </w:rPr>
        <w:t xml:space="preserve">Внести в план по противодействию коррупции сельского  поселения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год, утвержденный постановлением главы  сельского поселения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РБ от 06.02.2017г. № 09 «Об утверждении плана по противодействию коррупции в сельском поселении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2017-2019 годы» изменения, дополнив пунктами в редакции</w:t>
      </w:r>
      <w:proofErr w:type="gramEnd"/>
      <w:r w:rsidRPr="00092A0B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5" w:anchor="sub_1000" w:history="1">
        <w:r w:rsidRPr="00092A0B">
          <w:rPr>
            <w:rStyle w:val="a5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92A0B">
        <w:rPr>
          <w:rFonts w:ascii="Times New Roman" w:hAnsi="Times New Roman" w:cs="Times New Roman"/>
          <w:sz w:val="24"/>
          <w:szCs w:val="24"/>
        </w:rPr>
        <w:t>.</w:t>
      </w:r>
    </w:p>
    <w:p w:rsidR="000F7634" w:rsidRPr="00092A0B" w:rsidRDefault="000F7634" w:rsidP="000F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2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A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F7634" w:rsidRPr="00092A0B" w:rsidRDefault="000F7634" w:rsidP="000F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F7634" w:rsidRPr="00092A0B" w:rsidRDefault="000F7634" w:rsidP="00092A0B">
      <w:pPr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М.Ф.Сури</w:t>
      </w:r>
      <w:r w:rsidR="00092A0B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0F7634" w:rsidRPr="00092A0B" w:rsidRDefault="000F7634" w:rsidP="000F7634">
      <w:pPr>
        <w:rPr>
          <w:rFonts w:ascii="Times New Roman" w:hAnsi="Times New Roman" w:cs="Times New Roman"/>
          <w:sz w:val="24"/>
          <w:szCs w:val="24"/>
        </w:rPr>
      </w:pPr>
      <w:r w:rsidRPr="00092A0B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092A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71B0" w:rsidRPr="00092A0B" w:rsidRDefault="000F7634" w:rsidP="000F7634">
      <w:pPr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F7634" w:rsidRPr="00092A0B" w:rsidRDefault="003571B0" w:rsidP="000F7634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2A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F7634" w:rsidRPr="00092A0B">
        <w:rPr>
          <w:rFonts w:ascii="Times New Roman" w:hAnsi="Times New Roman" w:cs="Times New Roman"/>
          <w:sz w:val="24"/>
          <w:szCs w:val="24"/>
        </w:rPr>
        <w:t xml:space="preserve"> </w:t>
      </w:r>
      <w:r w:rsidR="00092A0B">
        <w:rPr>
          <w:rFonts w:ascii="Times New Roman" w:hAnsi="Times New Roman" w:cs="Times New Roman"/>
          <w:sz w:val="24"/>
          <w:szCs w:val="24"/>
        </w:rPr>
        <w:t xml:space="preserve">    </w:t>
      </w:r>
      <w:r w:rsidRPr="00092A0B">
        <w:rPr>
          <w:rFonts w:ascii="Times New Roman" w:hAnsi="Times New Roman" w:cs="Times New Roman"/>
          <w:sz w:val="24"/>
          <w:szCs w:val="24"/>
        </w:rPr>
        <w:t xml:space="preserve"> </w:t>
      </w:r>
      <w:r w:rsidR="000F7634" w:rsidRPr="00092A0B">
        <w:rPr>
          <w:rFonts w:ascii="Times New Roman" w:hAnsi="Times New Roman" w:cs="Times New Roman"/>
          <w:sz w:val="24"/>
          <w:szCs w:val="24"/>
        </w:rPr>
        <w:t>Приложение</w:t>
      </w:r>
    </w:p>
    <w:p w:rsidR="000F7634" w:rsidRPr="00092A0B" w:rsidRDefault="000F7634" w:rsidP="000F7634">
      <w:pPr>
        <w:jc w:val="right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1B0" w:rsidRPr="00092A0B">
        <w:rPr>
          <w:rFonts w:ascii="Times New Roman" w:hAnsi="Times New Roman" w:cs="Times New Roman"/>
          <w:sz w:val="24"/>
          <w:szCs w:val="24"/>
        </w:rPr>
        <w:t xml:space="preserve">   </w:t>
      </w:r>
      <w:r w:rsidRPr="00092A0B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поселения </w:t>
      </w: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 </w:t>
      </w: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092A0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92A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F7634" w:rsidRPr="00092A0B" w:rsidRDefault="000F7634" w:rsidP="000F7634">
      <w:pPr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92A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2A0B">
        <w:rPr>
          <w:rFonts w:ascii="Times New Roman" w:hAnsi="Times New Roman" w:cs="Times New Roman"/>
          <w:sz w:val="24"/>
          <w:szCs w:val="24"/>
        </w:rPr>
        <w:t xml:space="preserve"> от  06.08.  2018г. № 22</w:t>
      </w: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rPr>
          <w:rFonts w:ascii="Times New Roman" w:hAnsi="Times New Roman" w:cs="Times New Roman"/>
          <w:sz w:val="24"/>
          <w:szCs w:val="24"/>
        </w:rPr>
      </w:pPr>
      <w:r w:rsidRPr="00092A0B">
        <w:rPr>
          <w:rFonts w:ascii="Times New Roman" w:hAnsi="Times New Roman" w:cs="Times New Roman"/>
          <w:sz w:val="24"/>
          <w:szCs w:val="24"/>
        </w:rPr>
        <w:t xml:space="preserve">                                            Изменения  в  ПЛАН</w:t>
      </w:r>
    </w:p>
    <w:p w:rsidR="000F7634" w:rsidRPr="00092A0B" w:rsidRDefault="000F7634" w:rsidP="000F7634">
      <w:pPr>
        <w:pStyle w:val="1"/>
        <w:rPr>
          <w:b w:val="0"/>
          <w:sz w:val="24"/>
        </w:rPr>
      </w:pPr>
      <w:r w:rsidRPr="00092A0B">
        <w:rPr>
          <w:b w:val="0"/>
          <w:sz w:val="24"/>
        </w:rPr>
        <w:t xml:space="preserve"> по противодействию коррупции в сельском поселении  АНТИНГАНСКИЙ сельсовет муниципального  района Хайбуллинский район Республики Башкортостан </w:t>
      </w:r>
    </w:p>
    <w:p w:rsidR="000F7634" w:rsidRPr="00092A0B" w:rsidRDefault="000F7634" w:rsidP="000F7634">
      <w:pPr>
        <w:pStyle w:val="1"/>
        <w:rPr>
          <w:b w:val="0"/>
          <w:sz w:val="24"/>
        </w:rPr>
      </w:pPr>
      <w:r w:rsidRPr="00092A0B">
        <w:rPr>
          <w:b w:val="0"/>
          <w:sz w:val="24"/>
        </w:rPr>
        <w:t>на 2018-2019  год</w:t>
      </w:r>
    </w:p>
    <w:p w:rsidR="000F7634" w:rsidRPr="00092A0B" w:rsidRDefault="000F7634" w:rsidP="000F76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623"/>
        <w:gridCol w:w="2337"/>
      </w:tblGrid>
      <w:tr w:rsidR="000F7634" w:rsidRPr="00092A0B" w:rsidTr="000F7634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сельского поселения </w:t>
            </w: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 противодействию коррупции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елами администрации сельского поселения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подарка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0F7634" w:rsidRPr="00092A0B" w:rsidRDefault="000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администрации сельского поселения муниципального района </w:t>
            </w: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консультативной помощи по вопросам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сельского поселения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 Указа Президента Республики Башкортостан от 29.04.2014 №УП-108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сельского поселения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сельского поселения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F7634" w:rsidRPr="00092A0B" w:rsidTr="000F76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092A0B" w:rsidRDefault="000F7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092A0B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сведения;</w:t>
            </w:r>
          </w:p>
          <w:p w:rsidR="000F7634" w:rsidRPr="00092A0B" w:rsidRDefault="000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34" w:rsidRPr="00092A0B" w:rsidRDefault="000F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0F7634" w:rsidRPr="00092A0B" w:rsidRDefault="000F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0F7634" w:rsidRPr="00092A0B" w:rsidRDefault="000F7634" w:rsidP="000F7634">
      <w:pPr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7634" w:rsidRPr="00092A0B" w:rsidRDefault="000F7634" w:rsidP="000F76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81D96" w:rsidRPr="00092A0B" w:rsidRDefault="00081D96">
      <w:pPr>
        <w:rPr>
          <w:rFonts w:ascii="Times New Roman" w:hAnsi="Times New Roman" w:cs="Times New Roman"/>
          <w:sz w:val="24"/>
          <w:szCs w:val="24"/>
        </w:rPr>
      </w:pPr>
    </w:p>
    <w:sectPr w:rsidR="00081D96" w:rsidRPr="00092A0B" w:rsidSect="003E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634"/>
    <w:rsid w:val="00081D96"/>
    <w:rsid w:val="00092A0B"/>
    <w:rsid w:val="000F7634"/>
    <w:rsid w:val="003571B0"/>
    <w:rsid w:val="003E05C4"/>
    <w:rsid w:val="00D0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4"/>
  </w:style>
  <w:style w:type="paragraph" w:styleId="1">
    <w:name w:val="heading 1"/>
    <w:basedOn w:val="a"/>
    <w:next w:val="a"/>
    <w:link w:val="10"/>
    <w:qFormat/>
    <w:rsid w:val="000F76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34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a3">
    <w:name w:val="Body Text"/>
    <w:basedOn w:val="a"/>
    <w:link w:val="a4"/>
    <w:unhideWhenUsed/>
    <w:rsid w:val="000F7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76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F76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7634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Indent 3"/>
    <w:basedOn w:val="a"/>
    <w:link w:val="30"/>
    <w:semiHidden/>
    <w:unhideWhenUsed/>
    <w:rsid w:val="000F763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F76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0F7634"/>
    <w:rPr>
      <w:color w:val="008000"/>
    </w:rPr>
  </w:style>
  <w:style w:type="character" w:customStyle="1" w:styleId="a6">
    <w:name w:val="Цветовое выделение"/>
    <w:rsid w:val="000F7634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0F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3;&#1055;&#1040;-%202018\&#1055;&#1086;&#1089;&#1090;&#1072;&#1085;&#1086;&#1074;&#1083;&#1077;&#1085;&#1080;&#110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2018-09-04T05:44:00Z</dcterms:created>
  <dcterms:modified xsi:type="dcterms:W3CDTF">2018-09-11T10:25:00Z</dcterms:modified>
</cp:coreProperties>
</file>