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D1" w:rsidRDefault="003E53E8" w:rsidP="003E53E8">
      <w:r w:rsidRPr="003E53E8">
        <w:t>Квалификационные требования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Типовые квалификационные требования для замещения должностей муниципальной службы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2. Для замещения должностей муниципальной службы устанавливаются следующие типовые квалификационные требования: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1) по высшим должностям муниципальной службы (5-я группа):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высшее профессиональное образование;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стаж государственной и (или) муниципальной службы не менее 6 лет или стаж работы по специальности не менее 7 лет;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2) по главным должностям муниципальной службы (4-я группа):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высшее профессиональное образование;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стаж государственной и (или) муниципальной службы не менее 4 лет или стаж работы по специальности не менее 5 лет;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3) по ведущим должностям муниципальной службы (3-я группа):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высшее профессиональное образование;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стаж государственной и (или) муниципальной службы не менее 2 лет или стаж работы по специальности не менее 4 лет;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4) по старшим должностям муниципальной службы (2-я группа):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высшее или среднее профессиональное образование;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без предъявления требований к стажу;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5) по младшим должностям муниципальной службы (1-я группа):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высшее или среднее профессиональное образование;</w:t>
      </w:r>
    </w:p>
    <w:p w:rsidR="00553056" w:rsidRDefault="00553056" w:rsidP="00553056">
      <w:pPr>
        <w:pStyle w:val="a3"/>
        <w:shd w:val="clear" w:color="auto" w:fill="FFFFFF"/>
        <w:rPr>
          <w:rFonts w:ascii="Tahoma" w:hAnsi="Tahoma" w:cs="Tahoma"/>
          <w:color w:val="052635"/>
          <w:sz w:val="17"/>
          <w:szCs w:val="17"/>
        </w:rPr>
      </w:pPr>
      <w:r>
        <w:rPr>
          <w:rFonts w:ascii="Tahoma" w:hAnsi="Tahoma" w:cs="Tahoma"/>
          <w:color w:val="052635"/>
          <w:sz w:val="17"/>
          <w:szCs w:val="17"/>
        </w:rPr>
        <w:t>без предъявления требований к стажу.</w:t>
      </w:r>
    </w:p>
    <w:p w:rsidR="003E53E8" w:rsidRPr="003E53E8" w:rsidRDefault="003E53E8" w:rsidP="003E53E8">
      <w:bookmarkStart w:id="0" w:name="_GoBack"/>
      <w:bookmarkEnd w:id="0"/>
    </w:p>
    <w:sectPr w:rsidR="003E53E8" w:rsidRPr="003E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E8"/>
    <w:rsid w:val="003E53E8"/>
    <w:rsid w:val="00553056"/>
    <w:rsid w:val="007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Айнур</cp:lastModifiedBy>
  <cp:revision>1</cp:revision>
  <dcterms:created xsi:type="dcterms:W3CDTF">2017-01-25T06:55:00Z</dcterms:created>
  <dcterms:modified xsi:type="dcterms:W3CDTF">2017-01-25T07:05:00Z</dcterms:modified>
</cp:coreProperties>
</file>