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31" w:rsidRPr="00A15631" w:rsidRDefault="00E9211F" w:rsidP="00A15631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>
        <w:rPr>
          <w:rFonts w:eastAsia="Times New Roman" w:cs="Times New Roman"/>
          <w:color w:val="447790"/>
          <w:kern w:val="36"/>
          <w:sz w:val="27"/>
          <w:szCs w:val="27"/>
        </w:rPr>
        <w:t xml:space="preserve">             </w:t>
      </w:r>
      <w:r w:rsidR="00A15631" w:rsidRPr="00A15631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Новеллы в законодательстве о противодействии коррупции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Федеральным законом от 03.11.2015 №303-ФЗ в законодательные акты Российской Федерации внесены изменения в части, касающейся противодействия коррупции.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В частности, Федеральным законом предусматривается: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- распространение запретов, ограничений и требований, установленных в целях противодействия коррупции, </w:t>
      </w: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на</w:t>
      </w:r>
      <w:proofErr w:type="gramEnd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 </w:t>
      </w: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глав</w:t>
      </w:r>
      <w:proofErr w:type="gramEnd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 муниципальных образований и депутатов представительных органов муниципальных образований. В частности, запрет на иностранные счета помимо глав городских округов и муниципальных районов теперь касается и глав местных администраций, депутатов представительных органов муниципальных районов и городских округов, осуществляющих свои полномочия на постоянной основе, и депутатов, замещающих должности в указанных представительных органах. При этом будет действовать переходный период для выполнения лицами, замещающими муниципальные должности, такого запрета - им необходимо закрыть свои иностранные счета и уведомить об отказе в доверительном управлении их имуществом, которое предусматривает инвестирование в иностранные финансовые инструменты, в течение трех месяцев со дня вступления в силу закона. Неисполнение такой обязанности повлечет досрочное прекращение полномочий указанных лиц;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- установление возможности осуществления </w:t>
      </w: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контроля за</w:t>
      </w:r>
      <w:proofErr w:type="gramEnd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 xml:space="preserve"> соответствием расходов лиц, замещающих муниципальные должности на непостоянной основе, их доходам;</w:t>
      </w:r>
    </w:p>
    <w:p w:rsidR="00A15631" w:rsidRPr="00A15631" w:rsidRDefault="00A15631" w:rsidP="00A15631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A15631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</w:rPr>
        <w:t>- ответственность в виде досрочного прекращения полномочий члена Совета Федерации, депутата Государственной Думы и депутата законодательного (представительного) органа государственной власти субъекта Российской Федерации за непредставление или несвоевременное представление 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15631" w:rsidRPr="00E9211F" w:rsidRDefault="00A15631" w:rsidP="00A15631">
      <w:pPr>
        <w:shd w:val="clear" w:color="auto" w:fill="D9E2E7"/>
        <w:spacing w:line="360" w:lineRule="atLeast"/>
        <w:jc w:val="both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103E92" w:rsidRDefault="00103E92"/>
    <w:sectPr w:rsidR="00103E92" w:rsidSect="003E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631"/>
    <w:rsid w:val="00103E92"/>
    <w:rsid w:val="003E1674"/>
    <w:rsid w:val="00A15631"/>
    <w:rsid w:val="00E9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74"/>
  </w:style>
  <w:style w:type="paragraph" w:styleId="1">
    <w:name w:val="heading 1"/>
    <w:basedOn w:val="a"/>
    <w:link w:val="10"/>
    <w:uiPriority w:val="9"/>
    <w:qFormat/>
    <w:rsid w:val="00A1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2017-01-20T06:44:00Z</dcterms:created>
  <dcterms:modified xsi:type="dcterms:W3CDTF">2017-01-20T06:56:00Z</dcterms:modified>
</cp:coreProperties>
</file>