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743"/>
        <w:gridCol w:w="3879"/>
      </w:tblGrid>
      <w:tr w:rsidR="00A94F72" w:rsidRPr="000240C4" w:rsidTr="00760DC5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4F72" w:rsidRDefault="00A94F72" w:rsidP="00760DC5">
            <w:pPr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A94F72" w:rsidRDefault="00A94F72" w:rsidP="00A94F72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94F72" w:rsidRDefault="00A94F72" w:rsidP="00760DC5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A94F72" w:rsidRDefault="00A94F72" w:rsidP="00760DC5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A94F72" w:rsidRDefault="00A94F72" w:rsidP="00760DC5">
            <w:pPr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A94F72" w:rsidRPr="000240C4" w:rsidRDefault="00A94F72" w:rsidP="00760DC5">
            <w:pPr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</w:t>
            </w:r>
            <w:r w:rsidRPr="000240C4">
              <w:rPr>
                <w:rFonts w:ascii="BashSimple" w:hAnsi="BashSimple"/>
                <w:sz w:val="20"/>
                <w:szCs w:val="20"/>
              </w:rPr>
              <w:t>.</w:t>
            </w:r>
            <w:r w:rsidRPr="000240C4"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 w:rsidRPr="000240C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240C4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 w:rsidRPr="000240C4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 w:rsidRPr="000240C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240C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4F72" w:rsidRDefault="00A94F72" w:rsidP="00760DC5">
            <w:pPr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4F72" w:rsidRDefault="00A94F72" w:rsidP="00760DC5">
            <w:pPr>
              <w:pStyle w:val="a3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94F72" w:rsidRDefault="00A94F72" w:rsidP="00760DC5">
            <w:pPr>
              <w:pStyle w:val="a3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A94F72" w:rsidRDefault="00A94F72" w:rsidP="00760DC5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A94F72" w:rsidRDefault="00A94F72" w:rsidP="00760DC5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94F72" w:rsidRDefault="00A94F72" w:rsidP="00760DC5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94F72" w:rsidRDefault="00A94F72" w:rsidP="00760DC5">
            <w:pPr>
              <w:pStyle w:val="a3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A94F72" w:rsidRDefault="00A94F72" w:rsidP="00760DC5">
            <w:pPr>
              <w:pStyle w:val="a3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A94F72" w:rsidRDefault="00A94F72" w:rsidP="00760DC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94F72" w:rsidRDefault="00A94F72" w:rsidP="00760DC5">
            <w:pPr>
              <w:pStyle w:val="a3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A94F72" w:rsidRPr="001B0306" w:rsidRDefault="00A94F72" w:rsidP="00A94F72">
      <w:pPr>
        <w:pStyle w:val="ConsPlusNormal0"/>
        <w:widowControl/>
        <w:ind w:left="720" w:right="-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F72" w:rsidRDefault="00A94F72" w:rsidP="00A94F72">
      <w:pPr>
        <w:pStyle w:val="a5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BashSimple" w:hAnsi="BashSimple"/>
          <w:caps/>
          <w:szCs w:val="28"/>
          <w:lang w:val="be-BY"/>
        </w:rPr>
        <w:t>%</w:t>
      </w:r>
      <w:r w:rsidRPr="00944DE5">
        <w:rPr>
          <w:rFonts w:ascii="Times New Roman Bash" w:hAnsi="Times New Roman Bash"/>
          <w:caps/>
          <w:szCs w:val="28"/>
          <w:lang w:val="be-BY"/>
        </w:rPr>
        <w:t>арар</w:t>
      </w:r>
      <w:r w:rsidRPr="00944DE5">
        <w:rPr>
          <w:rFonts w:ascii="Times New Roman Bash" w:hAnsi="Times New Roman Bash"/>
          <w:caps/>
          <w:szCs w:val="28"/>
          <w:lang w:val="be-BY"/>
        </w:rPr>
        <w:tab/>
      </w:r>
      <w:r w:rsidRPr="00944DE5"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944DE5">
        <w:rPr>
          <w:szCs w:val="28"/>
        </w:rPr>
        <w:t xml:space="preserve">       </w:t>
      </w:r>
      <w:r w:rsidRPr="00944DE5">
        <w:rPr>
          <w:rFonts w:ascii="Times New Roman Bash" w:hAnsi="Times New Roman Bash"/>
          <w:szCs w:val="28"/>
          <w:lang w:val="be-BY"/>
        </w:rPr>
        <w:t xml:space="preserve">  </w:t>
      </w:r>
      <w:r w:rsidRPr="00944DE5"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A94F72" w:rsidRPr="004026BD" w:rsidRDefault="00A94F72" w:rsidP="00A94F72">
      <w:pPr>
        <w:pStyle w:val="a7"/>
        <w:rPr>
          <w:rFonts w:ascii="Times New Roman" w:hAnsi="Times New Roman"/>
          <w:b/>
          <w:sz w:val="28"/>
          <w:szCs w:val="28"/>
        </w:rPr>
      </w:pPr>
    </w:p>
    <w:p w:rsidR="00A94F72" w:rsidRDefault="00A94F72" w:rsidP="00A94F72">
      <w:pPr>
        <w:pStyle w:val="ConsPlusNormal0"/>
        <w:widowControl/>
        <w:ind w:left="72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 утверждении Генерального плана</w:t>
      </w:r>
    </w:p>
    <w:p w:rsidR="00A94F72" w:rsidRPr="00370779" w:rsidRDefault="00A94F72" w:rsidP="00A94F72">
      <w:pPr>
        <w:pStyle w:val="ConsPlusNormal0"/>
        <w:widowControl/>
        <w:ind w:left="72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94F72" w:rsidRDefault="00A94F72" w:rsidP="00A94F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4F72" w:rsidRPr="00A94F72" w:rsidRDefault="00A94F72" w:rsidP="00A94F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F72">
        <w:rPr>
          <w:rFonts w:ascii="Times New Roman" w:hAnsi="Times New Roman" w:cs="Times New Roman"/>
          <w:sz w:val="24"/>
          <w:szCs w:val="24"/>
        </w:rPr>
        <w:t xml:space="preserve">В целях формирования градостроительной стратегии сельского поселения </w:t>
      </w:r>
      <w:proofErr w:type="spellStart"/>
      <w:r w:rsidRPr="00A94F7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A94F72">
        <w:rPr>
          <w:rFonts w:ascii="Times New Roman" w:hAnsi="Times New Roman" w:cs="Times New Roman"/>
          <w:sz w:val="24"/>
          <w:szCs w:val="24"/>
        </w:rPr>
        <w:t xml:space="preserve"> сельсовет, направленной на создание благоприятной среды жизнедеятельности и обеспечение устойчивого развития сельского поселения </w:t>
      </w:r>
      <w:proofErr w:type="spellStart"/>
      <w:r w:rsidRPr="00A94F7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A94F72">
        <w:rPr>
          <w:rFonts w:ascii="Times New Roman" w:hAnsi="Times New Roman" w:cs="Times New Roman"/>
          <w:sz w:val="24"/>
          <w:szCs w:val="24"/>
        </w:rPr>
        <w:t xml:space="preserve"> сельсовет в соответствии со статьей 24 Градостроительного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94F7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A94F72">
        <w:rPr>
          <w:rFonts w:ascii="Times New Roman" w:hAnsi="Times New Roman" w:cs="Times New Roman"/>
          <w:sz w:val="24"/>
          <w:szCs w:val="24"/>
        </w:rPr>
        <w:t xml:space="preserve">.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A94F7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A94F7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94F7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94F72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 w:rsidRPr="00A94F72">
        <w:rPr>
          <w:rFonts w:ascii="Times New Roman" w:hAnsi="Times New Roman" w:cs="Times New Roman"/>
          <w:sz w:val="24"/>
          <w:szCs w:val="24"/>
        </w:rPr>
        <w:t xml:space="preserve"> Башкортостан, на основании результатов публичных слушаний по проекту Генерального плана сельского поселения </w:t>
      </w:r>
      <w:proofErr w:type="spellStart"/>
      <w:r w:rsidRPr="00A94F7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A94F72">
        <w:rPr>
          <w:rFonts w:ascii="Times New Roman" w:hAnsi="Times New Roman" w:cs="Times New Roman"/>
          <w:sz w:val="24"/>
          <w:szCs w:val="24"/>
        </w:rPr>
        <w:t xml:space="preserve"> сельсовет Совет сельского поселения </w:t>
      </w:r>
      <w:proofErr w:type="spellStart"/>
      <w:r w:rsidRPr="00A94F7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A94F7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94F7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94F7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A94F72" w:rsidRPr="00A94F72" w:rsidRDefault="00A94F72" w:rsidP="00A94F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94F72">
        <w:rPr>
          <w:rFonts w:ascii="Times New Roman" w:hAnsi="Times New Roman" w:cs="Times New Roman"/>
          <w:sz w:val="24"/>
          <w:szCs w:val="24"/>
        </w:rPr>
        <w:t xml:space="preserve">Утвердить Генеральный план сельского поселения </w:t>
      </w:r>
      <w:proofErr w:type="spellStart"/>
      <w:r w:rsidRPr="00A94F7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A94F72">
        <w:rPr>
          <w:rFonts w:ascii="Times New Roman" w:hAnsi="Times New Roman" w:cs="Times New Roman"/>
          <w:sz w:val="24"/>
          <w:szCs w:val="24"/>
        </w:rPr>
        <w:t xml:space="preserve"> сельсовет (прилагается).</w:t>
      </w:r>
    </w:p>
    <w:p w:rsidR="00A94F72" w:rsidRPr="00A94F72" w:rsidRDefault="00A94F72" w:rsidP="00A94F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A94F72">
        <w:rPr>
          <w:rFonts w:ascii="Times New Roman" w:hAnsi="Times New Roman" w:cs="Times New Roman"/>
          <w:sz w:val="24"/>
          <w:szCs w:val="24"/>
        </w:rPr>
        <w:t xml:space="preserve">Направить генеральный план сельского поселения </w:t>
      </w:r>
      <w:proofErr w:type="spellStart"/>
      <w:r w:rsidRPr="00A94F72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A94F72">
        <w:rPr>
          <w:rFonts w:ascii="Times New Roman" w:hAnsi="Times New Roman" w:cs="Times New Roman"/>
          <w:sz w:val="24"/>
          <w:szCs w:val="24"/>
        </w:rPr>
        <w:t xml:space="preserve"> сельсовет  в  течение трех дней со дня его утверждения в Администрацию муниципального района</w:t>
      </w:r>
      <w:bookmarkEnd w:id="0"/>
      <w:r w:rsidRPr="00A9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72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94F7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r w:rsidRPr="00A94F72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</w:p>
    <w:p w:rsidR="00A94F72" w:rsidRPr="00A94F72" w:rsidRDefault="00A94F72" w:rsidP="00A94F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A94F72">
        <w:rPr>
          <w:rFonts w:ascii="Times New Roman" w:hAnsi="Times New Roman" w:cs="Times New Roman"/>
          <w:color w:val="3B2D36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Pr="00A94F72">
        <w:rPr>
          <w:rFonts w:ascii="Times New Roman" w:hAnsi="Times New Roman" w:cs="Times New Roman"/>
          <w:color w:val="3B2D36"/>
          <w:sz w:val="24"/>
          <w:szCs w:val="24"/>
        </w:rPr>
        <w:t>Антинганский</w:t>
      </w:r>
      <w:proofErr w:type="spellEnd"/>
      <w:r w:rsidRPr="00A94F72">
        <w:rPr>
          <w:rFonts w:ascii="Times New Roman" w:hAnsi="Times New Roman" w:cs="Times New Roman"/>
          <w:color w:val="3B2D36"/>
          <w:sz w:val="24"/>
          <w:szCs w:val="24"/>
        </w:rPr>
        <w:t xml:space="preserve"> сельсовет </w:t>
      </w:r>
      <w:proofErr w:type="spellStart"/>
      <w:r w:rsidRPr="00A94F72">
        <w:rPr>
          <w:rFonts w:ascii="Times New Roman" w:hAnsi="Times New Roman" w:cs="Times New Roman"/>
          <w:color w:val="3B2D36"/>
          <w:sz w:val="24"/>
          <w:szCs w:val="24"/>
        </w:rPr>
        <w:t>муниципальтного</w:t>
      </w:r>
      <w:proofErr w:type="spellEnd"/>
      <w:r w:rsidRPr="00A94F72">
        <w:rPr>
          <w:rFonts w:ascii="Times New Roman" w:hAnsi="Times New Roman" w:cs="Times New Roman"/>
          <w:color w:val="3B2D36"/>
          <w:sz w:val="24"/>
          <w:szCs w:val="24"/>
        </w:rPr>
        <w:t xml:space="preserve"> района </w:t>
      </w:r>
      <w:proofErr w:type="spellStart"/>
      <w:r w:rsidRPr="00A94F72">
        <w:rPr>
          <w:rFonts w:ascii="Times New Roman" w:hAnsi="Times New Roman" w:cs="Times New Roman"/>
          <w:color w:val="3B2D36"/>
          <w:sz w:val="24"/>
          <w:szCs w:val="24"/>
        </w:rPr>
        <w:t>Хайбуллинский</w:t>
      </w:r>
      <w:proofErr w:type="spellEnd"/>
      <w:r w:rsidRPr="00A94F72">
        <w:rPr>
          <w:rFonts w:ascii="Times New Roman" w:hAnsi="Times New Roman" w:cs="Times New Roman"/>
          <w:color w:val="3B2D36"/>
          <w:sz w:val="24"/>
          <w:szCs w:val="24"/>
        </w:rPr>
        <w:t xml:space="preserve"> район Республики Башкортостан.</w:t>
      </w:r>
    </w:p>
    <w:p w:rsidR="00A94F72" w:rsidRPr="00A94F72" w:rsidRDefault="00A94F72" w:rsidP="00A94F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proofErr w:type="gramStart"/>
      <w:r w:rsidRPr="00A94F72">
        <w:rPr>
          <w:rFonts w:ascii="Times New Roman" w:hAnsi="Times New Roman" w:cs="Times New Roman"/>
          <w:color w:val="3B2D36"/>
          <w:sz w:val="24"/>
          <w:szCs w:val="24"/>
        </w:rPr>
        <w:t>Контроль за</w:t>
      </w:r>
      <w:proofErr w:type="gramEnd"/>
      <w:r w:rsidRPr="00A94F72">
        <w:rPr>
          <w:rFonts w:ascii="Times New Roman" w:hAnsi="Times New Roman" w:cs="Times New Roman"/>
          <w:color w:val="3B2D36"/>
          <w:sz w:val="24"/>
          <w:szCs w:val="24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A94F72" w:rsidRPr="00A94F72" w:rsidRDefault="00A94F72" w:rsidP="00A94F72">
      <w:pPr>
        <w:widowControl w:val="0"/>
        <w:autoSpaceDE w:val="0"/>
        <w:autoSpaceDN w:val="0"/>
        <w:adjustRightInd w:val="0"/>
        <w:ind w:left="810"/>
        <w:jc w:val="both"/>
        <w:rPr>
          <w:rFonts w:ascii="Times New Roman" w:hAnsi="Times New Roman" w:cs="Times New Roman"/>
          <w:color w:val="3B2D36"/>
          <w:sz w:val="24"/>
          <w:szCs w:val="24"/>
        </w:rPr>
      </w:pPr>
    </w:p>
    <w:p w:rsidR="00A94F72" w:rsidRPr="00A94F72" w:rsidRDefault="00A94F72" w:rsidP="00A94F7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94F72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A94F72" w:rsidRPr="00A94F72" w:rsidRDefault="00A94F72" w:rsidP="00A94F72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4F72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A94F72">
        <w:rPr>
          <w:rFonts w:ascii="Times New Roman" w:hAnsi="Times New Roman"/>
          <w:sz w:val="24"/>
          <w:szCs w:val="24"/>
        </w:rPr>
        <w:t xml:space="preserve"> сельсовет                                          </w:t>
      </w:r>
      <w:proofErr w:type="spellStart"/>
      <w:r w:rsidRPr="00A94F72">
        <w:rPr>
          <w:rFonts w:ascii="Times New Roman" w:hAnsi="Times New Roman"/>
          <w:sz w:val="24"/>
          <w:szCs w:val="24"/>
        </w:rPr>
        <w:t>Б.И.Турумтаев</w:t>
      </w:r>
      <w:proofErr w:type="spellEnd"/>
      <w:r w:rsidRPr="00A94F72">
        <w:rPr>
          <w:rFonts w:ascii="Times New Roman" w:hAnsi="Times New Roman"/>
          <w:sz w:val="24"/>
          <w:szCs w:val="24"/>
        </w:rPr>
        <w:t xml:space="preserve"> </w:t>
      </w:r>
      <w:r w:rsidRPr="00A94F72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A94F72">
        <w:rPr>
          <w:rFonts w:ascii="Times New Roman" w:hAnsi="Times New Roman"/>
          <w:sz w:val="24"/>
          <w:szCs w:val="24"/>
        </w:rPr>
        <w:tab/>
      </w:r>
      <w:r w:rsidRPr="00A94F72">
        <w:rPr>
          <w:rFonts w:ascii="Times New Roman" w:hAnsi="Times New Roman"/>
          <w:sz w:val="24"/>
          <w:szCs w:val="24"/>
        </w:rPr>
        <w:tab/>
      </w:r>
      <w:r w:rsidRPr="00A94F72">
        <w:rPr>
          <w:rFonts w:ascii="Times New Roman" w:hAnsi="Times New Roman"/>
          <w:sz w:val="24"/>
          <w:szCs w:val="24"/>
        </w:rPr>
        <w:tab/>
      </w:r>
      <w:r w:rsidRPr="00A94F72">
        <w:rPr>
          <w:rFonts w:ascii="Times New Roman" w:hAnsi="Times New Roman"/>
          <w:sz w:val="24"/>
          <w:szCs w:val="24"/>
        </w:rPr>
        <w:tab/>
      </w:r>
      <w:r w:rsidRPr="00A94F72">
        <w:rPr>
          <w:rFonts w:ascii="Times New Roman" w:hAnsi="Times New Roman"/>
          <w:sz w:val="24"/>
          <w:szCs w:val="24"/>
        </w:rPr>
        <w:tab/>
      </w:r>
      <w:r w:rsidRPr="00A94F72">
        <w:rPr>
          <w:rFonts w:ascii="Times New Roman" w:hAnsi="Times New Roman"/>
          <w:sz w:val="24"/>
          <w:szCs w:val="24"/>
        </w:rPr>
        <w:tab/>
      </w:r>
    </w:p>
    <w:p w:rsidR="00A94F72" w:rsidRPr="00A94F72" w:rsidRDefault="00A94F72" w:rsidP="00A94F72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A94F72">
        <w:rPr>
          <w:rFonts w:ascii="Times New Roman" w:hAnsi="Times New Roman"/>
          <w:sz w:val="24"/>
          <w:szCs w:val="24"/>
        </w:rPr>
        <w:t>с</w:t>
      </w:r>
      <w:proofErr w:type="gramStart"/>
      <w:r w:rsidRPr="00A94F72">
        <w:rPr>
          <w:rFonts w:ascii="Times New Roman" w:hAnsi="Times New Roman"/>
          <w:sz w:val="24"/>
          <w:szCs w:val="24"/>
        </w:rPr>
        <w:t>.А</w:t>
      </w:r>
      <w:proofErr w:type="gramEnd"/>
      <w:r w:rsidRPr="00A94F72"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A94F72" w:rsidRPr="00A94F72" w:rsidRDefault="00A94F72" w:rsidP="00A94F72">
      <w:pPr>
        <w:pStyle w:val="a7"/>
        <w:rPr>
          <w:rFonts w:ascii="Times New Roman" w:hAnsi="Times New Roman"/>
          <w:sz w:val="24"/>
          <w:szCs w:val="24"/>
        </w:rPr>
      </w:pPr>
      <w:r w:rsidRPr="00A94F72">
        <w:rPr>
          <w:rFonts w:ascii="Times New Roman" w:hAnsi="Times New Roman"/>
          <w:sz w:val="24"/>
          <w:szCs w:val="24"/>
        </w:rPr>
        <w:t xml:space="preserve">7 марта 2014 года </w:t>
      </w:r>
    </w:p>
    <w:p w:rsidR="00A94F72" w:rsidRPr="00A94F72" w:rsidRDefault="00A94F72" w:rsidP="00A94F72">
      <w:pPr>
        <w:pStyle w:val="a7"/>
        <w:rPr>
          <w:rFonts w:ascii="Times New Roman" w:hAnsi="Times New Roman"/>
          <w:sz w:val="24"/>
          <w:szCs w:val="24"/>
        </w:rPr>
      </w:pPr>
      <w:r w:rsidRPr="00A94F72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A94F72">
        <w:rPr>
          <w:rFonts w:ascii="Times New Roman" w:hAnsi="Times New Roman"/>
          <w:sz w:val="24"/>
          <w:szCs w:val="24"/>
        </w:rPr>
        <w:t>Р</w:t>
      </w:r>
      <w:proofErr w:type="gramEnd"/>
      <w:r w:rsidRPr="00A94F72">
        <w:rPr>
          <w:rFonts w:ascii="Times New Roman" w:hAnsi="Times New Roman"/>
          <w:sz w:val="24"/>
          <w:szCs w:val="24"/>
        </w:rPr>
        <w:t xml:space="preserve"> – 30/ 85</w:t>
      </w:r>
    </w:p>
    <w:p w:rsidR="00A94F72" w:rsidRPr="00A94F72" w:rsidRDefault="00A94F72" w:rsidP="00A94F72">
      <w:pPr>
        <w:pStyle w:val="ConsPlusNormal0"/>
        <w:widowControl/>
        <w:ind w:left="720" w:right="-5"/>
        <w:jc w:val="both"/>
        <w:rPr>
          <w:rFonts w:ascii="Times New Roman" w:hAnsi="Times New Roman" w:cs="Times New Roman"/>
          <w:sz w:val="24"/>
          <w:szCs w:val="24"/>
        </w:rPr>
      </w:pPr>
    </w:p>
    <w:sectPr w:rsidR="00A94F72" w:rsidRPr="00A9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E5C"/>
    <w:multiLevelType w:val="hybridMultilevel"/>
    <w:tmpl w:val="71287EEC"/>
    <w:lvl w:ilvl="0" w:tplc="BCF47B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283587"/>
    <w:multiLevelType w:val="hybridMultilevel"/>
    <w:tmpl w:val="BEF08F24"/>
    <w:lvl w:ilvl="0" w:tplc="26BE8B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F72"/>
    <w:rsid w:val="00A9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4F72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A94F72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header"/>
    <w:basedOn w:val="a"/>
    <w:link w:val="a6"/>
    <w:rsid w:val="00A94F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A94F72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A94F72"/>
    <w:rPr>
      <w:rFonts w:ascii="Arial" w:hAnsi="Arial" w:cs="Arial"/>
    </w:rPr>
  </w:style>
  <w:style w:type="paragraph" w:customStyle="1" w:styleId="ConsPlusNormal0">
    <w:name w:val="ConsPlusNormal"/>
    <w:link w:val="ConsPlusNormal"/>
    <w:rsid w:val="00A94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A94F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A94F72"/>
    <w:pPr>
      <w:spacing w:before="75" w:after="75" w:line="240" w:lineRule="auto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2016-05-12T09:39:00Z</dcterms:created>
  <dcterms:modified xsi:type="dcterms:W3CDTF">2016-05-12T09:40:00Z</dcterms:modified>
</cp:coreProperties>
</file>